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156E87C2" w:rsidR="00867C9F" w:rsidRPr="009246A0" w:rsidRDefault="000F6DA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 w:rsidR="00F422AB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F422AB">
              <w:rPr>
                <w:b/>
                <w:bCs/>
                <w:sz w:val="16"/>
                <w:szCs w:val="16"/>
              </w:rPr>
              <w:t>06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F422AB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45E00E7A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F422AB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365C1CA4" w:rsidR="006E7D80" w:rsidRPr="009246A0" w:rsidRDefault="00F422AB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Çevre ve Toplum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723F37CD" w:rsidR="00A35428" w:rsidRPr="00E51B77" w:rsidRDefault="00F422AB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İnsan</w:t>
            </w:r>
            <w:r w:rsidR="000F6DAD">
              <w:rPr>
                <w:bCs/>
                <w:sz w:val="16"/>
                <w:szCs w:val="16"/>
              </w:rPr>
              <w:t>ın</w:t>
            </w:r>
            <w:r>
              <w:rPr>
                <w:bCs/>
                <w:sz w:val="16"/>
                <w:szCs w:val="16"/>
              </w:rPr>
              <w:t xml:space="preserve"> Doğ</w:t>
            </w:r>
            <w:r w:rsidR="000F6DAD">
              <w:rPr>
                <w:bCs/>
                <w:sz w:val="16"/>
                <w:szCs w:val="16"/>
              </w:rPr>
              <w:t>al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0F6DAD">
              <w:rPr>
                <w:bCs/>
                <w:sz w:val="16"/>
                <w:szCs w:val="16"/>
              </w:rPr>
              <w:t>Çevrede Yaptığı Değişikliklerin Sonuçları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18E18D7" w:rsidR="00A35428" w:rsidRPr="000F6DAD" w:rsidRDefault="000F6DAD" w:rsidP="00EB69C0">
            <w:pPr>
              <w:rPr>
                <w:sz w:val="16"/>
                <w:szCs w:val="16"/>
              </w:rPr>
            </w:pPr>
            <w:r w:rsidRPr="000F6DAD">
              <w:rPr>
                <w:sz w:val="16"/>
                <w:szCs w:val="16"/>
              </w:rPr>
              <w:t>9.4.2. Doğal ortamda insan etkisiyle meydana gelen değişimleri sonuçları açısından değerlendirir.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1DD0A98D" w:rsidR="00A103EB" w:rsidRPr="00F422AB" w:rsidRDefault="00F422AB" w:rsidP="00F422AB">
            <w:pPr>
              <w:rPr>
                <w:sz w:val="16"/>
                <w:szCs w:val="16"/>
              </w:rPr>
            </w:pPr>
            <w:r w:rsidRPr="00F422AB">
              <w:rPr>
                <w:sz w:val="16"/>
                <w:szCs w:val="16"/>
              </w:rPr>
              <w:t>Öz denetim, doğa sevgisi, Arazide çalışma, Coğrafi gözlem, Coğrafi sorgulama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4BFA230D" w:rsidR="00A35428" w:rsidRPr="00241F8A" w:rsidRDefault="000F6DAD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0F6DAD">
              <w:rPr>
                <w:sz w:val="16"/>
                <w:szCs w:val="16"/>
              </w:rPr>
              <w:t xml:space="preserve">Örnek olaylardan hareketle insanın atmosfer, litosfer, hidrosfer ve biyosfer üzerindeki etkilerine yer verilir. </w:t>
            </w:r>
            <w:r w:rsidRPr="000F6DAD">
              <w:rPr>
                <w:sz w:val="20"/>
                <w:szCs w:val="20"/>
              </w:rPr>
              <w:t xml:space="preserve"> </w:t>
            </w:r>
            <w:r w:rsidRPr="000F6DAD">
              <w:rPr>
                <w:sz w:val="16"/>
                <w:szCs w:val="16"/>
              </w:rPr>
              <w:t>İnsanların doğal ortam üzerinde gerçekleştirdikleri değişimlerde, doğaya karşı duyarlı olmalarının gerekliliği vurgulanır.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3D482FF8" w:rsidR="006E0876" w:rsidRPr="00F422AB" w:rsidRDefault="00F422AB" w:rsidP="00F422AB">
            <w:pPr>
              <w:rPr>
                <w:sz w:val="16"/>
                <w:szCs w:val="16"/>
              </w:rPr>
            </w:pPr>
            <w:r w:rsidRPr="00F422AB">
              <w:rPr>
                <w:sz w:val="16"/>
                <w:szCs w:val="16"/>
              </w:rPr>
              <w:t>Ders kitabı, harita, yazı tahtası, etkileşimli tahta, slayt, internet, fotoğraf, video, belgesel</w:t>
            </w:r>
            <w:r>
              <w:rPr>
                <w:sz w:val="16"/>
                <w:szCs w:val="16"/>
              </w:rPr>
              <w:t xml:space="preserve"> </w:t>
            </w:r>
            <w:r w:rsidRPr="00F422AB">
              <w:rPr>
                <w:sz w:val="16"/>
                <w:szCs w:val="16"/>
              </w:rPr>
              <w:t>veya EBA canlı ders ve uzaktan eğitim araçları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1ED8A2DC" w14:textId="7F3704B7" w:rsidR="00DC06C5" w:rsidRPr="00EE5A03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EE5A03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4AF3E721" w14:textId="0D164C7D" w:rsidR="00EE5A03" w:rsidRPr="00EE5A03" w:rsidRDefault="00EE5A03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</w:p>
          <w:p w14:paraId="52E06FD2" w14:textId="7676F09D" w:rsidR="00EE5A03" w:rsidRPr="00EE5A03" w:rsidRDefault="00EE5A03" w:rsidP="00EE5A03">
            <w:pPr>
              <w:spacing w:before="20" w:after="20"/>
              <w:ind w:right="72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EE5A03">
              <w:rPr>
                <w:b/>
                <w:bCs/>
                <w:noProof w:val="0"/>
                <w:sz w:val="16"/>
                <w:szCs w:val="16"/>
                <w:lang w:eastAsia="tr-TR"/>
              </w:rPr>
              <w:t>İNSANIN DOĞAL ÇEVREDE YAPTIĞI DEĞİŞİKLİKLERİN SONUÇLARI</w:t>
            </w:r>
          </w:p>
          <w:p w14:paraId="3C263E0C" w14:textId="6D247815" w:rsidR="00EE5A03" w:rsidRPr="00EE5A03" w:rsidRDefault="00E068AA" w:rsidP="00EE5A0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BADA6B7" wp14:editId="7DCD5466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454025</wp:posOffset>
                  </wp:positionV>
                  <wp:extent cx="2519680" cy="369633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369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Doğal çevreyi oluşturan unsurlar, atmosfer (hava küre), litosfer (taş küre), hidrosfer (su küre) ve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biyosfer (canlılar küresi) olmak üzere dörde ayrılmaktadır. Doğal çevreyi oluşturan bu dört doğal ortam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birbirinden bağımsız olmayıp birbirleriyle sürekli etkileşim hâlindedir. Herhangi bir nedenle bu doğal ortamlardan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herhangi birinin zarar görmesi, doğal çevrenin tamamını olumsuz etkilemektedir. Atmosfere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fazla karbondioksit salınması zincirleme olarak; küresel ısınma, kuraklık, erozyon, çölleşme, açlık gibi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sorunlara neden olmaktadır.</w:t>
            </w:r>
          </w:p>
          <w:p w14:paraId="55D5C805" w14:textId="318B171B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0F4DED06" w14:textId="7AD58A38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EE5A03">
              <w:rPr>
                <w:noProof w:val="0"/>
                <w:sz w:val="16"/>
                <w:szCs w:val="16"/>
                <w:lang w:eastAsia="tr-TR"/>
              </w:rPr>
              <w:t>İnsanların doğal çevre üzerinde yaptıkları değişim faaliyetleri sonunda ekosistemdeki doğal dengenin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>bozulması çok tehlikeli çevre sorunlarına neden olmaktadır. Bu nedenle geleceğe yönelik planlamaların,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>insanın doğayla uyum içinde yaşamasını sağlayacak nitelikte olması ve bunun sürdürülebilmesini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>sağlaması son derece önemlidir. Aksi takdirde geri dönülemez doğal felaketler yaşanabilir. İnsanlar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>doğal ortam üzerinde gerçekleştirdikleri değişimlerde, doğaya karşı duyarlı olmalıdırlar.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>Doğal çevrede insan etkisiyle meydana gelen değişimlerin olumlu ve olumsuz sonuçlarına şu örnekler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sz w:val="16"/>
                <w:szCs w:val="16"/>
                <w:lang w:eastAsia="tr-TR"/>
              </w:rPr>
              <w:t>verilebilir:</w:t>
            </w:r>
          </w:p>
          <w:p w14:paraId="522E51A0" w14:textId="6CAFCB0F" w:rsid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2F0DF4D6" w14:textId="77777777" w:rsidR="00E068AA" w:rsidRPr="00EE5A03" w:rsidRDefault="00E068AA" w:rsidP="00EE5A0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542EFF6E" w14:textId="1CC6FC96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E5A03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 xml:space="preserve">1. ARAL GÖLÜ: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Kazakistan’la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Özbekistan sınırında yer alan Aral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Gölü, 1960’lı yıllarda dünyanın dördüncü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büyük gölüydü. 1960’lı yılların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sonlarına doğru SSCB yönetiminin,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Aral Gölü çevresindeki tarım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alanlarını pamuk tarlalarına çevirme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projesi büyük felaketlerin başlangıcı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oldu. Pamuk tarlalarının sulanması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için Aral Gölü’nü besleyen iki büyük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ırmağın (Seyhun ve Ceyhun) yataklarının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değiştirilmesi ve binlerce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kilometre sulama kanalı açılması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üzerine, yeterince su alamayan göl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hızla kurumaya başladı.</w:t>
            </w:r>
          </w:p>
          <w:p w14:paraId="630EC39A" w14:textId="77777777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A960871" w14:textId="2C238A69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Göl alanının küçülmeye başlamasıyla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bölgedeki iklim koşullarında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önemli değişiklikler oldu.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Göl çevresindeki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ılıman iklim yerini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sıcak ve kurak bir iklime bıraktı.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Sıcaklıkların artmasıyla gölün kuruması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daha da hızlandı. Göl çevresindeki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arazilerde yapılan aşırı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ve yanlış sulama nedeniyle yer altındaki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tuzlar toprak yüzeyine çıktı.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Düşen pamuk verimini artırmak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için bölgede Dünya Sağlık Örgütü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tarafından yasaklanmış zehirli tarım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ilaçları ve çeşitli kimyasallar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kullanıldı. Kimyasal atıkların yer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altına sızması sonucu, bu suları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kullanmak zorunda kalan insanlarda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salgın hastalık oranları büyük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artış gösterdi. Birleşmiş Milletler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tarafından “insanın çevre üzerinde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yarattığı en büyük tahribat” olarak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nitelendirilen Aral Gölü’ndeki kuruma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sonucu sular 150 km içeri çekilmiştir.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Gölün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küçülmesiyle birlikte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gölün bulunduğu alanın %80’den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fazlası çöle dönüşmüş ve birçok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canlı türü yok olmuştur.</w:t>
            </w:r>
          </w:p>
          <w:p w14:paraId="3E75D4B4" w14:textId="7EBAB27E" w:rsid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B5E8BE6" w14:textId="77777777" w:rsidR="00E068AA" w:rsidRPr="00EE5A03" w:rsidRDefault="00E068AA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959F74E" w14:textId="3F19769F" w:rsidR="00EE5A03" w:rsidRPr="00EE5A03" w:rsidRDefault="00EE5A03" w:rsidP="00EE5A03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EE5A03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2. ASSUAN (ASVAN) BARAJI:</w:t>
            </w:r>
          </w:p>
          <w:p w14:paraId="7E9F9B7B" w14:textId="74A87E66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Taşkınları kontrol etmek, yeni açılan tarlaları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sulayarak tarımsal üretimi arttırmak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ve Mısır’ın elektrik ihtiyacının yarısını karşılamak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amacıyla Nil üzerinde kurulan Assuan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Barajı, 1968’de inşa edilmeye başlandığında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“mühendislik harikası” olarak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nitelendirilmişti. 164 milyar metreküplük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su kapasitesi ve Belçika toprakları kadar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alana sahip baraj gölüyle dünyanın en büyük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barajı durumundaydı.</w:t>
            </w:r>
          </w:p>
          <w:p w14:paraId="5FB7A895" w14:textId="7F05FE66" w:rsidR="00EE5A03" w:rsidRPr="00EE5A03" w:rsidRDefault="00E068AA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3BFF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51C6F0C" wp14:editId="20A31DCC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-5715</wp:posOffset>
                  </wp:positionV>
                  <wp:extent cx="2377440" cy="2289810"/>
                  <wp:effectExtent l="0" t="0" r="381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28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7CCE5E" w14:textId="136E2CC6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Ancak kısa süre sonra teknolojik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imkânların mekânsal etkileri dikkate alınmadan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kullanılmasının ne kadar önemli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çevre problemlerine neden olabileceği ortaya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çıktı. Baraj yapılmadan önce Nil Nehri,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taşıdığı tarım bakımından verimli olan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alüvyonlu toprakları deltasında biriktiriyor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ve bu tarım alanlarının sulanmasını sağlayarak yüksek verim alınmasını sağlıyordu. Baraj yapılınca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doğal gübreleme durduğu gibi aynı zamanda kurak bir alan meydana geldi. Bunun sonucunda deniz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suyu ve şiddetli buharlaşmayla delta toprakları tuzlandı ve çoraklaştı. Elde edilen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tarımsal üretim, nüfus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artışının da etkisiyle yetersiz kalmaya başladığından Mısır, gıda maddesi ithal eden bir ülke durumuna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geldi. Nil Nehri, baraj yapılmadan önce denize döküldüğü kısımda yaşayan balıklara bol miktarda oksijen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getiriyordu. Bu sular barajla tutulunca hem oksijen akımı hem de balıklar için yem olabilecek bazı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organik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maddelerin taşınması ortadan kalktı. Plankton ve organik karbon miktarı azaldığından Akdeniz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kıyılarında Mısır için önemli bir gelir kaynağı olan sardalya balığı üretimi azaldı. Doğu Akdeniz kıta şelfi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boyunca su-gıda zincirinin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kırılması, ekolojik dengeyi bozarak birçok deniz canlısının ve balık türünün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yok olmasına yol açtı.</w:t>
            </w:r>
          </w:p>
          <w:p w14:paraId="32D910F3" w14:textId="5529E7C5" w:rsidR="00EE5A03" w:rsidRDefault="00EE5A03" w:rsidP="00EE5A03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</w:p>
          <w:p w14:paraId="43AD5C04" w14:textId="2CBAE8A9" w:rsidR="00E068AA" w:rsidRDefault="00E068AA" w:rsidP="00EE5A03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</w:p>
          <w:p w14:paraId="197C7529" w14:textId="56A77099" w:rsidR="00E068AA" w:rsidRDefault="00E068AA" w:rsidP="00EE5A03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</w:p>
          <w:p w14:paraId="70977B17" w14:textId="77777777" w:rsidR="00E068AA" w:rsidRPr="00EE5A03" w:rsidRDefault="00E068AA" w:rsidP="00EE5A03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</w:p>
          <w:p w14:paraId="161A7F06" w14:textId="77777777" w:rsidR="00EE5A03" w:rsidRPr="00EE5A03" w:rsidRDefault="00EE5A03" w:rsidP="00EE5A03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EE5A03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lastRenderedPageBreak/>
              <w:t>3. KURLAND KUM BANKI</w:t>
            </w:r>
            <w:r w:rsidRPr="00EE5A03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: </w:t>
            </w:r>
          </w:p>
          <w:p w14:paraId="714650BB" w14:textId="53E51319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Litvanya’nın Baltık Denizi kıyısında kurulmuş bir balıkçı köyü olan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Kurland,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1750’lere kadar zengin bir bitki örtüsüyle kaplıydı. Sonraki yıllarda hayvan sürülerinin meralarda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aşırı otlatılması ve ormanların insanlar tarafından tahrip edilmesiyle ekolojik denge hızla bozuldu.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1957’de bölgeyi işgal eden SSCB askerleri tarafından düz tabanlı yüzlerce tekne yapmak için ormanda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kalan son ağaçlar da kesildi.</w:t>
            </w:r>
          </w:p>
          <w:p w14:paraId="477E6709" w14:textId="77777777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CFC4471" w14:textId="77777777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Küçük balıkçı köyünün sakinleri, 18. yüzyılın sonlarına doğru köylerinin feci bir sona yaklaştığını fark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ettiler. Dev kumullar köylerine doğru yavaş yavaş ilerliyordu. Köylüler, tahta bariyerler yaparak kumullarını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yönünü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değiştirmeye çalıştılar fakat başarılı olamadılar ve kumullar 1797’de köyü tamamen kapladı.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Azimli bir posta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görevlisi olan Georg David Kuwert (Corc Deyvid Kavırt) ve babası Gottlieb (Gatlib),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köylerini tekrar eski hâline kavuşturabilmek için 1825’te ağaçlandırma çalışmasına başladılar. Daha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sonraki dönemlerde de köylerini eski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hâline kavuşturmak idealini paylaşanlar tarafından bu çalışmalar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devam etti. Önce, kumda yetişen ve derinlere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kök salan özel bir ot türüyle bu alanı sabitleştirmeleri gerekti.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Sonra da binlerce hektarlık alana çeşitli türlerde dayanıklı çamlar ve huş ağaçları diktiler. Yaklaşık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yüz yıl süren bu mücadele sonunda, kurak alanın %80’i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ağaçlarla kaplı hâle geldi. Günümüzde Kurland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Kum Bankı ormanları, geyik, karaca, tilki ve yaban domuzu gibi birçok hayvan türünün yaşam alanıdır.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Burada yaklaşık dokuz yüz bitki ve yüz kuş türü yaşıyor. Her yıl yaklaşık bir milyon kuş göç sırasında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EE5A03">
              <w:rPr>
                <w:noProof w:val="0"/>
                <w:color w:val="000000"/>
                <w:sz w:val="16"/>
                <w:szCs w:val="16"/>
                <w:lang w:eastAsia="tr-TR"/>
              </w:rPr>
              <w:t>burada mola veriyor. Günümüzde Kurland Kum Bankı’nı günde ortalama 10.000 turist ziyaret ediyor.</w:t>
            </w:r>
          </w:p>
          <w:p w14:paraId="19559246" w14:textId="3BE26095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5C25C8A" w14:textId="769FFC6F" w:rsidR="00EE5A03" w:rsidRDefault="0064359E" w:rsidP="00EE5A0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EA20C3A" wp14:editId="1C8CC49D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325755</wp:posOffset>
                  </wp:positionV>
                  <wp:extent cx="3343275" cy="2037080"/>
                  <wp:effectExtent l="0" t="0" r="9525" b="127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03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İnsanın doğal çevre üzerindeki olumsuz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etkileri son yüzyılda çok tehlikeli boyutlara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ulaşmıştır. Bu nedenle bilim insanları,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sorunları çözmeye yönelik projeler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geliştirmeye başlamıştır. Yeşil çatı sistemleri,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doğa dostu yeşil konutlar, güneş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evleri bunlardan bazılarıdır. Hatta dünyanın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birçok ülkesinde sürdürülebilir doğal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çevre için ekolojik şehir projeleri geliştirilmeye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başlanmıştır. Bu projeler içinde en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dikkat çekeni Masdar City projesidir. Masdar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City, havaya karbon bileşikleri vermeyen,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hiç çöp üretmeyen ve otomobilin giremeyeceği ekolojik kent olarak planlandı. Masdar’ın inşasına,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2008’de Birleşik Arap Emirlikleri’nde (Abu Dabi) başlandı. 2020’de tamamlanması planlanan ve 50.000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kişinin yaşayacağı şehir için çalışmalar hâlâ devam ediyor. Kentin enerji ihtiyacının %82’si güneş enerjisi,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yüzde 17’si çeşitli atıkları enerjiye dönüştüren bir sistem sayesinde, yüzde 1’i de rüzgâr türbinleriyle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karşılanacak. Şehirdeki binaların ısıtma ve soğutma sistemleri de normalden on kat daha az enerjiyle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çalışacak. Su ihtiyacının tamamı deniz suyu arıtılarak karşılanacak. Arıtma işlemi için güneş enerjisi kullanılacak.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Atık suların tamamından sulama işlemleri için yararlanılacak. Şehir sakinleri ya da ziyaretçileri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girişte motorlu araçlarını bırakacak. Şehir içi ulaşımda fosil yakıt kullanmayan raylı ve manyetik modüler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sistem kullanılaca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k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. Dünyanın yenilenebilir enerjiye adanmış ilk üniversitesi Masdar Bilim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="00EE5A03" w:rsidRPr="00EE5A03">
              <w:rPr>
                <w:noProof w:val="0"/>
                <w:sz w:val="16"/>
                <w:szCs w:val="16"/>
                <w:lang w:eastAsia="tr-TR"/>
              </w:rPr>
              <w:t>ve Teknoloji Enstitüsü bu kentte kurulmuş ve eğitim-öğretime başlamıştır.</w:t>
            </w:r>
          </w:p>
          <w:p w14:paraId="31C7C22F" w14:textId="408CD489" w:rsidR="00EE5A03" w:rsidRPr="00EE5A03" w:rsidRDefault="00EE5A03" w:rsidP="00EE5A0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bookmarkStart w:id="0" w:name="U6K2"/>
            <w:bookmarkEnd w:id="0"/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12130DA6" w:rsidR="00DC06C5" w:rsidRPr="009B7127" w:rsidRDefault="009B7127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9B7127">
              <w:rPr>
                <w:noProof w:val="0"/>
                <w:sz w:val="16"/>
                <w:szCs w:val="16"/>
                <w:lang w:eastAsia="tr-TR"/>
              </w:rPr>
              <w:t>İnsanların hangi faaliyetleri sonucu doğal denge bozulmaktadır</w:t>
            </w:r>
            <w:r>
              <w:rPr>
                <w:noProof w:val="0"/>
                <w:sz w:val="16"/>
                <w:szCs w:val="16"/>
                <w:lang w:eastAsia="tr-TR"/>
              </w:rPr>
              <w:t>?</w:t>
            </w:r>
          </w:p>
          <w:p w14:paraId="5FF2E033" w14:textId="188F0F2B" w:rsidR="00DC06C5" w:rsidRPr="009B7127" w:rsidRDefault="009B7127" w:rsidP="009B7127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9B7127">
              <w:rPr>
                <w:noProof w:val="0"/>
                <w:sz w:val="16"/>
                <w:szCs w:val="16"/>
                <w:lang w:eastAsia="tr-TR"/>
              </w:rPr>
              <w:t>Doğal denge nedir? Doğal dengenin bozulmaması için neler yapılmalıdır?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0F6DAD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359E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B7127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068AA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5A03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22AB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İnsanın Doğal Çevrede Yaptığı Değişikliklerin Sonuçları Günlük Plan</vt:lpstr>
    </vt:vector>
  </TitlesOfParts>
  <Company>cografyahocasi.com</Company>
  <LinksUpToDate>false</LinksUpToDate>
  <CharactersWithSpaces>9666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İnsanın Doğal Çevrede Yaptığı Değişikliklerin Sonuçları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7</cp:revision>
  <cp:lastPrinted>2009-01-06T22:36:00Z</cp:lastPrinted>
  <dcterms:created xsi:type="dcterms:W3CDTF">2021-05-26T22:06:00Z</dcterms:created>
  <dcterms:modified xsi:type="dcterms:W3CDTF">2021-05-26T22:28:00Z</dcterms:modified>
  <cp:category>cografyahocasi.com</cp:category>
  <cp:contentStatus>cografyahocasi.com</cp:contentStatus>
</cp:coreProperties>
</file>