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4700"/>
        <w:gridCol w:w="851"/>
        <w:gridCol w:w="1701"/>
      </w:tblGrid>
      <w:tr w:rsidR="00867C9F" w:rsidRPr="009246A0" w:rsidTr="00E2706F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700" w:type="dxa"/>
          </w:tcPr>
          <w:p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701" w:type="dxa"/>
          </w:tcPr>
          <w:p w:rsidR="00867C9F" w:rsidRPr="009246A0" w:rsidRDefault="00E2706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Mart - 03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241F8A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:rsidTr="00E2706F">
        <w:tc>
          <w:tcPr>
            <w:tcW w:w="3060" w:type="dxa"/>
            <w:vAlign w:val="center"/>
          </w:tcPr>
          <w:p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4700" w:type="dxa"/>
          </w:tcPr>
          <w:p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701" w:type="dxa"/>
          </w:tcPr>
          <w:p w:rsidR="00512CA1" w:rsidRPr="009246A0" w:rsidRDefault="005F023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27C52">
              <w:rPr>
                <w:b/>
                <w:bCs/>
                <w:sz w:val="16"/>
                <w:szCs w:val="16"/>
              </w:rPr>
              <w:t>0</w:t>
            </w:r>
            <w:r w:rsidR="00ED4C0D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:rsidTr="00DC06C5">
        <w:tc>
          <w:tcPr>
            <w:tcW w:w="3060" w:type="dxa"/>
            <w:vAlign w:val="center"/>
          </w:tcPr>
          <w:p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:rsidR="006E7D80" w:rsidRPr="009246A0" w:rsidRDefault="00F575C9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 Sistemler</w:t>
            </w:r>
          </w:p>
        </w:tc>
      </w:tr>
      <w:tr w:rsidR="00867C9F" w:rsidRPr="009246A0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:rsidR="00A35428" w:rsidRPr="00E51B77" w:rsidRDefault="00E2706F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E2706F">
              <w:rPr>
                <w:bCs/>
                <w:sz w:val="16"/>
                <w:szCs w:val="16"/>
              </w:rPr>
              <w:t>Türkiye'nin İklimini Belirleyen Faktörler</w:t>
            </w:r>
          </w:p>
        </w:tc>
      </w:tr>
      <w:tr w:rsidR="00867C9F" w:rsidRPr="009246A0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:rsidTr="00DC06C5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:rsidR="00A35428" w:rsidRPr="00241F8A" w:rsidRDefault="00E2706F" w:rsidP="00EB69C0">
            <w:pPr>
              <w:rPr>
                <w:sz w:val="16"/>
                <w:szCs w:val="16"/>
              </w:rPr>
            </w:pPr>
            <w:r w:rsidRPr="00E2706F">
              <w:rPr>
                <w:sz w:val="16"/>
                <w:szCs w:val="16"/>
              </w:rPr>
              <w:t>9.1.13. Türkiye’de görülen iklim tiplerinin özellikleri hakkında çıkarımlarda bulunur.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:rsidR="00A103EB" w:rsidRPr="009246A0" w:rsidRDefault="00E2706F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E2706F"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:rsidR="00A35428" w:rsidRPr="00241F8A" w:rsidRDefault="00E2706F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E2706F">
              <w:rPr>
                <w:bCs/>
                <w:sz w:val="16"/>
                <w:szCs w:val="16"/>
              </w:rPr>
              <w:t>Türkiye’nin iklimini etkileyen faktörlere yer verilir. Türkiye’deki iklim elemanlarının özellikleri üzerinde durulur. Türkiye’de görülen iklim tipleri ve özelliklerine yer verilir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AB0813" w:rsidRPr="009246A0" w:rsidTr="00DC06C5">
        <w:trPr>
          <w:trHeight w:val="843"/>
        </w:trPr>
        <w:tc>
          <w:tcPr>
            <w:tcW w:w="3060" w:type="dxa"/>
            <w:vAlign w:val="center"/>
          </w:tcPr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:rsidR="006E0876" w:rsidRPr="009246A0" w:rsidRDefault="00E2706F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E2706F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:rsidR="00DC06C5" w:rsidRPr="00B627B6" w:rsidRDefault="00812AFD" w:rsidP="00ED4C0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bookmarkStart w:id="0" w:name="U6K2"/>
            <w:bookmarkEnd w:id="0"/>
            <w:r w:rsidRPr="00B627B6">
              <w:rPr>
                <w:b/>
                <w:bCs/>
                <w:sz w:val="16"/>
                <w:szCs w:val="16"/>
              </w:rPr>
              <w:t>Türkiye'nin İklimini Belirleyen Faktörler</w:t>
            </w:r>
          </w:p>
          <w:p w:rsidR="00B627B6" w:rsidRDefault="00B627B6" w:rsidP="00ED4C0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812AFD" w:rsidRPr="00B627B6" w:rsidRDefault="00812AFD" w:rsidP="00ED4C0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B627B6">
              <w:rPr>
                <w:b/>
                <w:bCs/>
                <w:sz w:val="16"/>
                <w:szCs w:val="16"/>
              </w:rPr>
              <w:t>Mutlak Konum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Mutlak ve göreceli konum, ülkemizin iklim özelliklerini etkileyen iki önemli faktördür.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Türkiye; mutlak konumuna bağlı olarak Kuzey Yarım Küre’de, Yengeç </w:t>
            </w:r>
            <w:r w:rsidR="00B627B6" w:rsidRPr="00B627B6">
              <w:rPr>
                <w:noProof w:val="0"/>
                <w:sz w:val="16"/>
                <w:szCs w:val="16"/>
                <w:lang w:eastAsia="tr-TR"/>
              </w:rPr>
              <w:t>Dönencesinin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kuzeyinde ve orta kuşakta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bulunur. Bu durumun etkileri şunlardır: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• Güneş ışınları hiçbir zaman dik açıyla düşmez.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• Yıl boyunca Güneş ışınlarının yere düşme açısı çok değiştiği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için dört mevsim belirgin olarak yaşanır.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• Kuzeyden esen rüzgârlar, hava sıcaklığının azalmasına; güneyden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esen rüzgârlar da hava sıcaklığının artmasına neden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olur.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• Dağların güney yamaçları, bakı özelliği taşıdığından diğer yamaçlara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göre daha sıcaktır.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• Akdeniz iklim kuşağında yer alır.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• Kuzey Yarım Küre’de yer aldığı için sıcaklıklar genel olarak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kuzeye doğru azalır.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b/>
                <w:bCs/>
                <w:noProof w:val="0"/>
                <w:sz w:val="16"/>
                <w:szCs w:val="16"/>
                <w:lang w:eastAsia="tr-TR"/>
              </w:rPr>
              <w:t>Göreceli Konum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i/>
                <w:iCs/>
                <w:noProof w:val="0"/>
                <w:sz w:val="16"/>
                <w:szCs w:val="16"/>
                <w:lang w:eastAsia="tr-TR"/>
              </w:rPr>
              <w:t>G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öreceli konum özelliklerine bağlı olarak ülkemizde iklim özellikleri kısa mesafelerde değişir. Ülkemizin ortalama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yükseltisi (1132 metre) fazladır. Ayrıca yükselti batıdan doğuya doğru artar. Buna bağlı olarak kıyılardan iç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kesimlere ve batıdan doğuya doğru sıcaklık azalır. Örneğin Balıkesir il merkezi ile ve Erzurum il merkezi yaklaşık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aynı enlemler üzerinde olmasına rağmen, Erzurum’un yükseltisi (1900 m) Balıkesir’in yükseltisinden (120 m) fazladır.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Bu nedenle Erzurum’daki sıcaklıklar, Balıkesir’deki sıcaklıklardan daha düşüktür.</w:t>
            </w:r>
          </w:p>
          <w:p w:rsidR="00B627B6" w:rsidRPr="00B627B6" w:rsidRDefault="00B627B6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B627B6" w:rsidRPr="00B627B6" w:rsidRDefault="00B627B6" w:rsidP="00B627B6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b/>
                <w:bCs/>
                <w:noProof w:val="0"/>
                <w:sz w:val="16"/>
                <w:szCs w:val="16"/>
                <w:lang w:eastAsia="tr-TR"/>
              </w:rPr>
              <w:t>Yeryüzü Şekillerinin Etkisi</w:t>
            </w:r>
          </w:p>
          <w:p w:rsidR="00B627B6" w:rsidRPr="00B627B6" w:rsidRDefault="00B627B6" w:rsidP="00B627B6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Ülkemizin yeryüzü şekillerinin çok çeşitli olması, iklim çeşitliliğinin de fazla olmasına neden olmuştur.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Türkiye, ortalama yükseltisi oldukça fazla ve engebeli bir ülkedir. Bunun yanında alçak ve düz alanlar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da geniş yer kaplar. Dağların doğu batı yönlü uzanması, kuzey ve güney kıyılarında deniz etkisinin iç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kesimlere sokulmasına engel olurken batı kıyılarında deniz etkisinin iç kesimlere daha fazla sokulmasını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sağlar. Türkiye’de dağların uzanış yönü ve bakı etkisi nedeniyle güney yamaçlar genellikle kuzey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yamaçlardan daha sıcaktır.</w:t>
            </w:r>
          </w:p>
          <w:p w:rsidR="00812AFD" w:rsidRPr="00B627B6" w:rsidRDefault="00B627B6" w:rsidP="00B627B6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Yükseltisinin fazla olması nedeniyle yıllık ortalama sıcaklık değerlerinin en düşük olduğu yerler ülkemizin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doğu kesimleridir. Ülkemizin yükselti değerleri genel olarak batıdan doğuya doğru gidildikçe arttığı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için sıcaklık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değerlerinin bu duruma bağlı olarak azaldığı gözlenir. Ayrıca yüksek yerlerde günlük ve yıllık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sıcaklık farkları ve karasallık artmaktadır.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b/>
                <w:bCs/>
                <w:noProof w:val="0"/>
                <w:sz w:val="16"/>
                <w:szCs w:val="16"/>
                <w:lang w:eastAsia="tr-TR"/>
              </w:rPr>
              <w:t>Çevresindeki Basınç Merkezlerinin Etkisi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Ülkemiz, coğrafi konumundan dolayı termik ve dinamik basınç kuşaklarının etkisi altındadır.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Basınç kuşaklarının etkilediği alan, mevsimlere bağlı olarak genişlemekte ya da daralmaktadır.</w:t>
            </w:r>
            <w:r w:rsidR="00EA1F4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Basınç kuşaklarının ülkemizdeki iklim özelliklerine etkilerinden bazıları şunlardır: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• Arap Yarımadası’nda oluşan termik kökenli Basra TAB, yaz mevsiminde aşırı sıcak ve kurak günlere neden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olabilir.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• Asya Kıtası’nın kuzeyinin aşırı soğumasıyla oluşan Sibirya TYB, kış aylarında bazı günlerin çok soğuk ve ayaz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geçmesine neden olabilir.</w:t>
            </w:r>
          </w:p>
          <w:p w:rsidR="00812AFD" w:rsidRPr="00B627B6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• Kuzeybatı Avrupa’dan hareket eden İzlanda DAB, ülkemizde kış mevsiminin daha ılık ve yağışlı geçmesine neden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olabilir.</w:t>
            </w:r>
          </w:p>
          <w:p w:rsidR="00812AFD" w:rsidRDefault="00812AFD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• </w:t>
            </w:r>
            <w:proofErr w:type="spellStart"/>
            <w:r w:rsidRPr="00B627B6">
              <w:rPr>
                <w:noProof w:val="0"/>
                <w:sz w:val="16"/>
                <w:szCs w:val="16"/>
                <w:lang w:eastAsia="tr-TR"/>
              </w:rPr>
              <w:t>Asor</w:t>
            </w:r>
            <w:proofErr w:type="spellEnd"/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DYB ve Akdeniz üzerinden gelen gezici basınç merkezleri ülkemizde yıl boyunca etkili olabilir. Daha çok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yazın etkili olup Ege ve </w:t>
            </w:r>
            <w:proofErr w:type="spellStart"/>
            <w:r w:rsidRPr="00B627B6">
              <w:rPr>
                <w:noProof w:val="0"/>
                <w:sz w:val="16"/>
                <w:szCs w:val="16"/>
                <w:lang w:eastAsia="tr-TR"/>
              </w:rPr>
              <w:t>Akdenizde</w:t>
            </w:r>
            <w:proofErr w:type="spellEnd"/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yazların kurak geçmesinde etkilidir.</w:t>
            </w:r>
          </w:p>
          <w:p w:rsidR="005664F0" w:rsidRPr="00B627B6" w:rsidRDefault="005664F0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812AFD" w:rsidRDefault="005664F0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>
                  <wp:extent cx="2909455" cy="1401388"/>
                  <wp:effectExtent l="0" t="0" r="5715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şlıksız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53" cy="141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5664F0" w:rsidRPr="00B627B6" w:rsidRDefault="005664F0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812AFD" w:rsidRPr="00B627B6" w:rsidRDefault="00B627B6" w:rsidP="00812AFD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b/>
                <w:bCs/>
                <w:noProof w:val="0"/>
                <w:sz w:val="16"/>
                <w:szCs w:val="16"/>
                <w:lang w:eastAsia="tr-TR"/>
              </w:rPr>
              <w:t>Çevresindeki Denizlerin Etkisi</w:t>
            </w:r>
          </w:p>
          <w:p w:rsidR="00B627B6" w:rsidRPr="00B627B6" w:rsidRDefault="00B627B6" w:rsidP="00B627B6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Atmosferin başlıca nem kaynakları deniz ve okyanuslardır. Bu nedenle kıyılarda ve deniz etkisine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açık yerlerde nem oranı genellikle daha fazladır. Ülkemizin üç tarafı denizlerle çevrilidir. Bu nedenle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kıyılarımız iç kısımlara göre daha yağışlı, nemli ve ılıman özelliklere sahiptir. Kıyılarda günlük ve yıllık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sıcaklık farkları iç kesimlere göre daha azdır.</w:t>
            </w:r>
          </w:p>
          <w:p w:rsidR="00B627B6" w:rsidRPr="00B627B6" w:rsidRDefault="00B627B6" w:rsidP="00B627B6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:rsidR="00B627B6" w:rsidRPr="00B627B6" w:rsidRDefault="00B627B6" w:rsidP="00B627B6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b/>
                <w:bCs/>
                <w:noProof w:val="0"/>
                <w:sz w:val="16"/>
                <w:szCs w:val="16"/>
                <w:lang w:eastAsia="tr-TR"/>
              </w:rPr>
              <w:t>Çevresindeki Kara Kütlelerinin Etkisi</w:t>
            </w:r>
          </w:p>
          <w:p w:rsidR="00B627B6" w:rsidRPr="00B627B6" w:rsidRDefault="00B627B6" w:rsidP="00B627B6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B627B6">
              <w:rPr>
                <w:noProof w:val="0"/>
                <w:sz w:val="16"/>
                <w:szCs w:val="16"/>
                <w:lang w:eastAsia="tr-TR"/>
              </w:rPr>
              <w:t>Karalar kuru hava kütlelerinin oluşum alanıdır. Karalar üzerinde oluşan hava kütleleri, denizler üzerinden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geçip nem kazanmadıkça yağışa yol açmaz. Ülkemiz üç tarafı denizlerle çevrili bir ülke olmasına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karşın, kara kütleleri ile de birleşik durumdadır.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Ülkemizin güneyinde yer alan Arabistan, Afrika ve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Suriye’deki çöller ile kuzeyinde yer alan Sibirya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ülkemiz iklimi üzerinde etkili olmaktadır. Yaz mevsiminde Afrika ve Arabistan’ın fazla ısınmasıyla oluşan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sıcak hava kütleleri, Türkiye’de yaz sıcaklıklarını oldukça yükseltmektedir. Asya kıtasının kuzeyindeki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B627B6">
              <w:rPr>
                <w:noProof w:val="0"/>
                <w:sz w:val="16"/>
                <w:szCs w:val="16"/>
                <w:lang w:eastAsia="tr-TR"/>
              </w:rPr>
              <w:t>Sibirya’da oluşan soğuk hava kütleleri ise Türkiye’de kışların sert ve soğuk geçmesine neden olmaktadır.</w:t>
            </w:r>
          </w:p>
          <w:p w:rsidR="00B627B6" w:rsidRPr="00B627B6" w:rsidRDefault="00B627B6" w:rsidP="00812AFD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</w:tc>
      </w:tr>
      <w:tr w:rsidR="00DC06C5" w:rsidRPr="009246A0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6C5" w:rsidRDefault="005664F0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Ülkemizin Kuzey yarım kürenin orta kuşağında yer alması iklimini nasıl etkilemiştir</w:t>
            </w:r>
            <w:r w:rsidR="00DC06C5">
              <w:rPr>
                <w:sz w:val="16"/>
                <w:szCs w:val="16"/>
              </w:rPr>
              <w:t>?</w:t>
            </w:r>
          </w:p>
          <w:p w:rsidR="00DC06C5" w:rsidRDefault="005664F0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Yaklaşık aynı enlemde yer alan İzmir’in Ağrı’dan daha sıcak olmasının nedeni nedir</w:t>
            </w:r>
            <w:r w:rsidR="00DC06C5">
              <w:rPr>
                <w:sz w:val="16"/>
                <w:szCs w:val="16"/>
              </w:rPr>
              <w:t>?</w:t>
            </w:r>
          </w:p>
          <w:p w:rsidR="00DC06C5" w:rsidRDefault="005664F0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Karadeniz kıyı şeridi ile iç kesimler arasındaki iklim farklılığın sebepleri nelerdir</w:t>
            </w:r>
            <w:r w:rsidR="00DC06C5">
              <w:rPr>
                <w:sz w:val="16"/>
                <w:szCs w:val="16"/>
              </w:rPr>
              <w:t xml:space="preserve">? </w:t>
            </w:r>
          </w:p>
          <w:p w:rsidR="00DC06C5" w:rsidRPr="00E1354D" w:rsidRDefault="005664F0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Ülkemizde kış ayların</w:t>
            </w:r>
            <w:r w:rsidR="005700AE">
              <w:rPr>
                <w:sz w:val="16"/>
                <w:szCs w:val="16"/>
              </w:rPr>
              <w:t>da bazı günlerin aşırı soğuk ve ayazlı geçmesinde hangi basınç merkezleri etkilidir?</w:t>
            </w:r>
          </w:p>
          <w:p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664F0"/>
    <w:rsid w:val="005700AE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12AFD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6A88"/>
    <w:rsid w:val="00AF777C"/>
    <w:rsid w:val="00B26779"/>
    <w:rsid w:val="00B4198C"/>
    <w:rsid w:val="00B5169F"/>
    <w:rsid w:val="00B5505B"/>
    <w:rsid w:val="00B627B6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354D"/>
    <w:rsid w:val="00E161A0"/>
    <w:rsid w:val="00E2706F"/>
    <w:rsid w:val="00E51B77"/>
    <w:rsid w:val="00E53461"/>
    <w:rsid w:val="00E53B24"/>
    <w:rsid w:val="00E64932"/>
    <w:rsid w:val="00E76A2D"/>
    <w:rsid w:val="00E90300"/>
    <w:rsid w:val="00E90B2C"/>
    <w:rsid w:val="00EA0B6A"/>
    <w:rsid w:val="00EA1F46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E1BBC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Türkiye'nin İklimini Belirleyen Faktörler Günlük Plan</vt:lpstr>
    </vt:vector>
  </TitlesOfParts>
  <Company>cografyahocasi.com</Company>
  <LinksUpToDate>false</LinksUpToDate>
  <CharactersWithSpaces>6612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Türkiye'nin İklimini Belirleyen Faktörler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5</cp:revision>
  <cp:lastPrinted>2009-01-06T22:36:00Z</cp:lastPrinted>
  <dcterms:created xsi:type="dcterms:W3CDTF">2020-02-25T17:43:00Z</dcterms:created>
  <dcterms:modified xsi:type="dcterms:W3CDTF">2020-02-25T18:13:00Z</dcterms:modified>
  <cp:category>cografyahocasi.com</cp:category>
  <cp:contentStatus>cografyahocasi.com</cp:contentStatus>
</cp:coreProperties>
</file>