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:rsidR="00867C9F" w:rsidRPr="009246A0" w:rsidRDefault="001078A5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241F8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:rsidTr="00DC06C5">
        <w:tc>
          <w:tcPr>
            <w:tcW w:w="3060" w:type="dxa"/>
            <w:vAlign w:val="center"/>
          </w:tcPr>
          <w:p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ED4C0D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:rsidTr="00DC06C5">
        <w:tc>
          <w:tcPr>
            <w:tcW w:w="3060" w:type="dxa"/>
            <w:vAlign w:val="center"/>
          </w:tcPr>
          <w:p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:rsidR="006E7D80" w:rsidRPr="009246A0" w:rsidRDefault="00241AF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Beşeri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A35428" w:rsidRPr="00E51B77" w:rsidRDefault="001078A5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1078A5">
              <w:rPr>
                <w:bCs/>
                <w:sz w:val="16"/>
                <w:szCs w:val="16"/>
              </w:rPr>
              <w:t>Türkiye'de Yerleşmenin Dağılışını Etkileyen Faktörler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A35428" w:rsidRPr="00241F8A" w:rsidRDefault="001078A5" w:rsidP="00EB69C0">
            <w:pPr>
              <w:rPr>
                <w:sz w:val="16"/>
                <w:szCs w:val="16"/>
              </w:rPr>
            </w:pPr>
            <w:r w:rsidRPr="001078A5">
              <w:rPr>
                <w:sz w:val="16"/>
                <w:szCs w:val="16"/>
              </w:rPr>
              <w:t>9.2.3. Türkiye’de yerleşmelerin dağılışını etkileyen faktörleri örneklerle açıklar.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:rsidR="00A103EB" w:rsidRPr="009246A0" w:rsidRDefault="001078A5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1078A5">
              <w:rPr>
                <w:bCs/>
                <w:sz w:val="16"/>
                <w:szCs w:val="16"/>
              </w:rPr>
              <w:t>Coğrafi Sorgulama, Değişim ve Sürekliliği Algılama,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078A5">
              <w:rPr>
                <w:bCs/>
                <w:sz w:val="16"/>
                <w:szCs w:val="16"/>
              </w:rPr>
              <w:t xml:space="preserve">Harita Becerisi     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:rsidTr="00DC06C5">
        <w:tc>
          <w:tcPr>
            <w:tcW w:w="3060" w:type="dxa"/>
            <w:vAlign w:val="center"/>
          </w:tcPr>
          <w:p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:rsidR="00A35428" w:rsidRPr="00241F8A" w:rsidRDefault="001078A5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1078A5">
              <w:rPr>
                <w:bCs/>
                <w:sz w:val="16"/>
                <w:szCs w:val="16"/>
              </w:rPr>
              <w:t>Beyin fırtınası yapılarak yerleşmenin dağılışını etkileyen faktörler maddelenir. Sınıf gruplara ayrılarak her gruba yerleşme dağılışını etkileyen bu faktörlerden biri verilerek üzerinde tartışmaları istenir. Daha sonra gruplar birleşerek sonuç raporu hazırlar.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078A5">
              <w:rPr>
                <w:bCs/>
                <w:sz w:val="16"/>
                <w:szCs w:val="16"/>
              </w:rPr>
              <w:t>Türkiye’deki ilk yerleşme örneklerine (Göbeklitepe, Çatalhöyük, Alacahöyük) yer verilecektir</w:t>
            </w:r>
          </w:p>
        </w:tc>
      </w:tr>
      <w:tr w:rsidR="00AB0813" w:rsidRPr="009246A0" w:rsidTr="00DC06C5">
        <w:trPr>
          <w:trHeight w:val="843"/>
        </w:trPr>
        <w:tc>
          <w:tcPr>
            <w:tcW w:w="3060" w:type="dxa"/>
            <w:vAlign w:val="center"/>
          </w:tcPr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 Hava tahmin bültenleri, İnternet</w:t>
            </w:r>
          </w:p>
        </w:tc>
      </w:tr>
      <w:tr w:rsidR="00DC06C5" w:rsidRPr="009246A0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:rsidR="00DC06C5" w:rsidRPr="002862E5" w:rsidRDefault="002862E5" w:rsidP="00ED4C0D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bookmarkStart w:id="0" w:name="U6K2"/>
            <w:bookmarkEnd w:id="0"/>
            <w:r w:rsidRPr="002862E5">
              <w:rPr>
                <w:b/>
                <w:bCs/>
                <w:noProof w:val="0"/>
                <w:sz w:val="16"/>
                <w:szCs w:val="16"/>
                <w:lang w:eastAsia="tr-TR"/>
              </w:rPr>
              <w:t>TÜRKİYE’DE NÜFUS VE YERLEŞMENİN DAĞILIŞINI ETKİLEYEN FAKTÖRLER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Türkiye’de nüfus yoğunluğunu ve il nüfuslarını gösteren haritalar incelendiğinde, nüfus dağılışının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düzensiz olduğu görülür. Yöreler arasında nüfus miktarı ve nüfus yoğunluğu bakımından önemli farklar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bulunmaktadır. Türkiye’de nüfusun ve yerleşmelerin böylesine düzensiz şekilde dağılışında rol oynayan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faktörler doğal (fiziki) faktörler ve beşerî faktörler olmak üzere ikiye ayrılır:</w:t>
            </w:r>
          </w:p>
          <w:p w:rsidR="002862E5" w:rsidRDefault="002862E5" w:rsidP="002862E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inline distT="0" distB="0" distL="0" distR="0">
                  <wp:extent cx="6410960" cy="280289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şlıksız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960" cy="280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sz w:val="16"/>
                <w:szCs w:val="16"/>
                <w:lang w:eastAsia="tr-TR"/>
              </w:rPr>
              <w:t>1. DOĞAL (FİZİKİ) FAKTÖRLER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Yeryüzü Şekilleri: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Dağların uzanış doğrultusu, eğim, bakı ve yükselti gibi faktörler nüfus dağılışında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etkili olmaktadır.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Ülkemizin kuzeyinde ve güneyinde dağlar denize paralel, batısında ise dik uzanır. Dağların uzanış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doğrultusu, özellikle ulaşım koşulları üzerinde oldukça etkilidir. Diğer yerleşmelerle ulaşımın kolay sağlandığı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merkezler yerleşmeye daha uygun, nüfus bakımından da daha kalabalıktır. Dağların yerleşmelerin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birbirleriyle bağını zayıflattığı alanlarda ise yerleşmeler seyrek, nüfus miktarı da azdır. Örneğin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İzmir ve çevresinde nüfus miktarı oldukça fazla, yerleşmeler geniş bir alana yayılmıştır. Ordu, Giresun,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Trabzon ve Rize gibi merkezlerde nüfus ve yerleşme alanları sahil şeridine sıkışmıştır.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Dağlık ve engebeli bölgelerde tarım alanlarının sınırlı ve eğimli olması, ulaşım koşullarının elverişsizliği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gibi nedenlerden dolayı nüfus yoğunluğu azdır. Haritada işaretlenen Menteşe Yöresi, Yıldız Dağları,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Teke ve Taşeli Platolarının bulunduğu alan iklim koşulları bakımından uygundur fakat buralarda nüfus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seyrektir.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Dağlık alanlarda sıcaklık ortalamaları düşüktür ve kış şartları uzunca bir süre devam eder. Bu durum,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başta tarım olmak üzere birçok ekonomik faaliyeti olumsuz yönde etkiler. Örneğin, Erzurum ve Kars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gibi merkezler verimli topraklara sahiptir fakat yükseltinin fazla olması bu merkezlerde iklim koşullarını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olumsuz etkilemektedir. Bu nedenle söz konusu yerlerde nüfus seyrektir.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Ülkemiz Kuzey Yarım Küre’de ve dönenceler dışında yer aldığından bakı yönü, yıl boyunca güneyi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gösterir. Bakı faktöründen dolayı özellikle kırsal kesimde yerleşmeler dağların güney yamaçlarında kurulmuştur.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Çünkü ülkemizde güney yamaçlardaki sıcaklık koşulları kuzey yamaçlara göre daha elverişlidir.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İklim: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Tarım, hayvancılık, turizm gibi ekonomik etkinliklerde iklim oldukça etkilidir. Ülkemizde sıcaklık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ve yağış koşullarının yöreler arasında farklılık göstermesi nüfus dağılışının da düzensiz olmasına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yol açmıştır. Örneğin Türkiye’de kış mevsiminin ılık ve yağışlı geçtiği yerler nüfusun fazla olduğu yerlerdir.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Nüfusumuzun önemli bir kısmı, iklim koşullarının elverişli olduğu kıyılarda toplanmıştır. Buralar aynı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zamanda verimli toprakların da bulunduğu alanlardır.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Kıyıdan uzak ve kış mevsiminin soğuk geçtiği iç bölgelerimiz (özellikle de Doğu Anadolu), nüfus miktarının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ve yoğunluğunun en az olduğu alanlardır. Buralarda tarım olanakları sınırlıdır ve kış aylarında ulaşım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önemli ölçüde aksamaktadır. Yer şekilleri sade olmasına rağmen İç Anadolu’da Tuz Gölü çevresi ile Konya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Havzası’nda kurak iklim koşullarından dolayı nüfus seyrektir.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c. Su Kaynakları: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Su yaşam için vazgeçilmez bir unsur olduğundan, içme ve kullanma suyunun bulunduğu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alanlar nüfus yoğunluğunun arttığı yerlerdir. Yağış miktarının az olduğu iç kesimlerde köy yerleşmelerinin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büyük bir kısmı, akarsu kenarlarında ya da dağ eteklerindeki su kaynaklarının etrafına toplanmıştır.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ç. Toprak Özellikleri: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Ülkemizde elverişli iklim koşullarına sahip ve verimli toprakların bulunduğu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alanlar sık nüfuslanmıştır. Kıyı kesimlerindeki verimli düzlükler ile akarsuların denize döküldüğü alanlarda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oluşturduğu delta ovaları nüfusun sık olduğu yerlerdir. Çukurova, Bafra, Çarşamba, Gediz, Küçük Menderes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ve Büyük Menderes ovaları bu tür yerlerdendir.</w:t>
            </w:r>
          </w:p>
          <w:p w:rsidR="002862E5" w:rsidRPr="002862E5" w:rsidRDefault="002862E5" w:rsidP="002862E5">
            <w:pPr>
              <w:rPr>
                <w:rStyle w:val="A6"/>
                <w:rFonts w:cs="Times New Roman"/>
                <w:color w:val="auto"/>
                <w:sz w:val="16"/>
                <w:szCs w:val="16"/>
              </w:rPr>
            </w:pPr>
            <w:r w:rsidRPr="002862E5">
              <w:rPr>
                <w:rStyle w:val="A6"/>
                <w:rFonts w:cs="Times New Roman"/>
                <w:b/>
                <w:bCs/>
                <w:color w:val="FF0000"/>
                <w:sz w:val="16"/>
                <w:szCs w:val="16"/>
              </w:rPr>
              <w:t xml:space="preserve">d. </w:t>
            </w:r>
            <w:r w:rsidRPr="002862E5">
              <w:rPr>
                <w:rStyle w:val="A6"/>
                <w:rFonts w:cs="Times New Roman"/>
                <w:b/>
                <w:bCs/>
                <w:color w:val="FF0000"/>
                <w:sz w:val="16"/>
                <w:szCs w:val="16"/>
              </w:rPr>
              <w:t xml:space="preserve">Bitki Örtüsü: 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t>Türkiye’de ormanların sık olduğu alanlarda yer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softHyphen/>
              <w:t>leşme seyrektir.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t>Doğu ve Batı Karadeniz Dağlarındaki ormanlık alanlarda yerleş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softHyphen/>
              <w:t>meler seyrektir</w:t>
            </w:r>
            <w:r w:rsidRPr="002862E5">
              <w:rPr>
                <w:rStyle w:val="A6"/>
                <w:rFonts w:cs="Times New Roman"/>
                <w:color w:val="auto"/>
                <w:sz w:val="16"/>
                <w:szCs w:val="16"/>
              </w:rPr>
              <w:t>.</w:t>
            </w:r>
          </w:p>
          <w:p w:rsidR="002862E5" w:rsidRDefault="002862E5" w:rsidP="00CC623F">
            <w:pPr>
              <w:pStyle w:val="Default"/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C623F" w:rsidRDefault="00CC623F" w:rsidP="00CC623F">
            <w:pPr>
              <w:pStyle w:val="Default"/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C623F" w:rsidRPr="002862E5" w:rsidRDefault="00CC623F" w:rsidP="00CC623F">
            <w:pPr>
              <w:pStyle w:val="Default"/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sz w:val="16"/>
                <w:szCs w:val="16"/>
                <w:lang w:eastAsia="tr-TR"/>
              </w:rPr>
              <w:lastRenderedPageBreak/>
              <w:t>2. BEŞERÎ FAKTÖRLER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Ekonomik Faaliyetler: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Ülkemizde nüfus dağılışının farklılık göstermesinde sanayi, ticaret,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tarım, hayvancılık, ormancılık, balıkçılık gibi ekonomik faaliyetlerin etkisi büyüktür.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Sanayi ve ticaret faaliyetlerinin yoğun olduğu yerlerde iş imkânları fazla olduğu için nüfus yoğunluğu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f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azladır. İstanbul, İzmit, Adapazarı, Adana, Bursa ile son yıllarda Denizli, Kayseri, Gaziantep gibi merkezlerin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sanayi ve ticaret faaliyetleri fazla olduğu için nüfusları hızla artmıştır.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Türkiye’de sanayi faaliyetlerinin payı her geçen gün artsa da tarımsal faaliyetler, insanların geçimlerini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sağlamada hâlâ önemli bir unsurdur. Nüfusun dağılışıyla verimli tarım alanları arasında bir paralellik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olduğu söylenebilir. Çukurova, Bafra ve Çarşamba Ovaları ile Ege kıyı ovalarının bulunduğu alanlarda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nüfus yoğunluğu fazladır.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Ülkemizdeki bazı yerleşim merkezlerinin nüfuslanmasında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sahip oldukları yer altı kaynakları etkilidir.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Bu duruma Soma, Yatağan, Elbistan, Zonguldak,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Karabük, Batman, Ergani, Murgul gibi şehirler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örnek olarak verilebilir.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Güzel kumsal, kaplıca, tarihî eser gibi turistik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değerlere sahip yerleşmeler nüfusun kalabalık olduğu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yerlerdir. Turizm faaliyetlerinin yoğun olduğu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yerlerde iş imkânlarının ve yılın büyük bölümünde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ziyaretçi sayısının fazla olması nüfus yoğunluğunu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artırmaktadır. Antalya, Alanya, Bodrum, Kuşadası, Marmaris bu tür yerleşmelere örnek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olarak gösterilebilir.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b. Ulaşım:</w:t>
            </w:r>
            <w:r w:rsidRPr="002862E5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Bir yerleşim biriminin gelişmesinde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etkili faktörlerden biri de ulaşım koşullarıdır. Önemli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ulaşım ağları üzerinde bulunan yerleşim birimlerinde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nüfus hızlı bir şekilde artar. Ulaşım ağlarına uzak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kalmış, önemli yol güzergâhları üzerinde bulunmayan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yerleşmelerin nüfusu ise genellikle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azdır ve yavaş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artış gösterir. Örneğin önemli bir yol güzergâhı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üzerinde bulunmayan Artvin’in</w:t>
            </w:r>
            <w:r w:rsidRPr="002862E5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2018 yılı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merkez nüfusu 35.081 iken Karadeniz Çevre Yolu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üzerinde bulunan ve Artvin’in ilçesi olan Hopa’nın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2018 yılı merkez nüfusu 35.643 kişidir. Günümüzde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sanayi, ticaret gibi ekonomik faaliyetlerin gelişmesinde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önemli bir rol oynayan ulaşım ağları; İstanbul,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Bursa, Adana, Gaziantep gibi kentlerin gelişmesinde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önemli katkı sağlamıştır.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c. İç ve Dış Göçler: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Nüfus yoğunluklarının farklılık göstermesinde diğer bir etken göçlerdir. Ülkemizde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tarım alanlarının sınırlı olduğu ve iş imkânlarının gelişmediği yerler genellikle az nüfuslanmıştır.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Özellikle 1950’li yıllarla birlikte tarımda makineleşmenin ve ulaşım koşullarının gelişmesinin de etkisiyle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ülke içinde yoğun bir göç dalgası başlamıştır. Bu durum da nüfusun dengesiz dağılmasında önemli bir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etkendir.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2862E5">
              <w:rPr>
                <w:noProof w:val="0"/>
                <w:sz w:val="16"/>
                <w:szCs w:val="16"/>
                <w:lang w:eastAsia="tr-TR"/>
              </w:rPr>
              <w:t>Ülkemiz çeşitli tarihlerde dışarıdan da göç almıştır. Cumhuriyet’in kuruluşundan itibaren mübadele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göçleriyle başlayan göç süreci, günümüzde de devam etmektedir. Dışarıdan gelerek ülkemizin çeşitli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862E5">
              <w:rPr>
                <w:noProof w:val="0"/>
                <w:sz w:val="16"/>
                <w:szCs w:val="16"/>
                <w:lang w:eastAsia="tr-TR"/>
              </w:rPr>
              <w:t>bölgelerine yerleşen insanlar, nüfusun dağılışı ve yoğunluğu üzerinde önemli bir etkiye sahiptir.</w:t>
            </w:r>
          </w:p>
          <w:p w:rsidR="002862E5" w:rsidRPr="002862E5" w:rsidRDefault="002862E5" w:rsidP="002862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6C5" w:rsidRDefault="00E22203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Ülkemizde kıyı bölgelerinde yerleşmelerin yoğunlaşmasının nedenleri nelerdir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E22203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Ulaşım sistemlerinin yerleşmelerin gelişmesinde nasıl bir etkisi vardır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E22203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bölgemizin yerleşme ve nüfus olarak yoğunluk göstermesinin sebepleri nelerdir</w:t>
            </w:r>
            <w:r w:rsidR="00DC06C5">
              <w:rPr>
                <w:sz w:val="16"/>
                <w:szCs w:val="16"/>
              </w:rPr>
              <w:t xml:space="preserve">? </w:t>
            </w:r>
          </w:p>
          <w:p w:rsidR="00DC06C5" w:rsidRDefault="00E22203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Aşağıdakilerden hangisi ülkemizde yerleşmeyi etkileyen doğal faktörlerden biri değildir</w:t>
            </w:r>
            <w:r w:rsidR="00DC06C5">
              <w:rPr>
                <w:sz w:val="16"/>
                <w:szCs w:val="16"/>
              </w:rPr>
              <w:t>?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E22203">
              <w:rPr>
                <w:sz w:val="16"/>
                <w:szCs w:val="16"/>
              </w:rPr>
              <w:t>İklim</w:t>
            </w:r>
          </w:p>
          <w:p w:rsidR="00DC06C5" w:rsidRPr="00660494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B)</w:t>
            </w:r>
            <w:r w:rsidR="00E22203">
              <w:rPr>
                <w:sz w:val="16"/>
                <w:szCs w:val="16"/>
              </w:rPr>
              <w:t xml:space="preserve"> Su kaynakları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C)</w:t>
            </w:r>
            <w:r w:rsidR="00E22203">
              <w:rPr>
                <w:sz w:val="16"/>
                <w:szCs w:val="16"/>
              </w:rPr>
              <w:t xml:space="preserve"> Ulaşım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D)</w:t>
            </w:r>
            <w:r w:rsidR="00E22203">
              <w:rPr>
                <w:sz w:val="16"/>
                <w:szCs w:val="16"/>
              </w:rPr>
              <w:t xml:space="preserve"> Yer şekilleri</w:t>
            </w:r>
          </w:p>
          <w:p w:rsidR="00DC06C5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E)</w:t>
            </w:r>
            <w:r w:rsidR="00E22203">
              <w:rPr>
                <w:sz w:val="16"/>
                <w:szCs w:val="16"/>
              </w:rPr>
              <w:t xml:space="preserve"> Toprak özellikleri</w:t>
            </w:r>
          </w:p>
          <w:p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8D6D6A" w:rsidRPr="002862E5">
              <w:rPr>
                <w:noProof w:val="0"/>
                <w:sz w:val="16"/>
                <w:szCs w:val="16"/>
                <w:lang w:eastAsia="tr-TR"/>
              </w:rPr>
              <w:t>Menteşe Yöresi, Yıldız Dağları, Teke ve Taşeli Platolarının bulunduğu alan</w:t>
            </w:r>
            <w:r w:rsidR="008D6D6A">
              <w:rPr>
                <w:noProof w:val="0"/>
                <w:sz w:val="16"/>
                <w:szCs w:val="16"/>
                <w:lang w:eastAsia="tr-TR"/>
              </w:rPr>
              <w:t>lar</w:t>
            </w:r>
            <w:bookmarkStart w:id="1" w:name="_GoBack"/>
            <w:bookmarkEnd w:id="1"/>
            <w:r w:rsidR="008D6D6A" w:rsidRPr="002862E5">
              <w:rPr>
                <w:noProof w:val="0"/>
                <w:sz w:val="16"/>
                <w:szCs w:val="16"/>
                <w:lang w:eastAsia="tr-TR"/>
              </w:rPr>
              <w:t xml:space="preserve"> iklim koşulları bakımından uygundur fakat buralarda nüfus seyrektir</w:t>
            </w:r>
            <w:r w:rsidR="008D6D6A">
              <w:rPr>
                <w:noProof w:val="0"/>
                <w:sz w:val="16"/>
                <w:szCs w:val="16"/>
                <w:lang w:eastAsia="tr-TR"/>
              </w:rPr>
              <w:t xml:space="preserve"> bu durumun sebepleri nelerdir</w:t>
            </w:r>
            <w:r>
              <w:rPr>
                <w:sz w:val="16"/>
                <w:szCs w:val="16"/>
              </w:rPr>
              <w:t>?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FDDF9"/>
    <w:multiLevelType w:val="hybridMultilevel"/>
    <w:tmpl w:val="57F3B9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1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36"/>
  </w:num>
  <w:num w:numId="5">
    <w:abstractNumId w:val="10"/>
  </w:num>
  <w:num w:numId="6">
    <w:abstractNumId w:val="38"/>
  </w:num>
  <w:num w:numId="7">
    <w:abstractNumId w:val="29"/>
  </w:num>
  <w:num w:numId="8">
    <w:abstractNumId w:val="5"/>
  </w:num>
  <w:num w:numId="9">
    <w:abstractNumId w:val="15"/>
  </w:num>
  <w:num w:numId="10">
    <w:abstractNumId w:val="19"/>
  </w:num>
  <w:num w:numId="11">
    <w:abstractNumId w:val="27"/>
  </w:num>
  <w:num w:numId="12">
    <w:abstractNumId w:val="23"/>
  </w:num>
  <w:num w:numId="13">
    <w:abstractNumId w:val="3"/>
  </w:num>
  <w:num w:numId="14">
    <w:abstractNumId w:val="40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  <w:num w:numId="19">
    <w:abstractNumId w:val="28"/>
  </w:num>
  <w:num w:numId="20">
    <w:abstractNumId w:val="18"/>
  </w:num>
  <w:num w:numId="21">
    <w:abstractNumId w:val="35"/>
  </w:num>
  <w:num w:numId="22">
    <w:abstractNumId w:val="25"/>
  </w:num>
  <w:num w:numId="23">
    <w:abstractNumId w:val="37"/>
  </w:num>
  <w:num w:numId="24">
    <w:abstractNumId w:val="33"/>
  </w:num>
  <w:num w:numId="25">
    <w:abstractNumId w:val="21"/>
  </w:num>
  <w:num w:numId="26">
    <w:abstractNumId w:val="2"/>
  </w:num>
  <w:num w:numId="27">
    <w:abstractNumId w:val="1"/>
  </w:num>
  <w:num w:numId="28">
    <w:abstractNumId w:val="22"/>
  </w:num>
  <w:num w:numId="29">
    <w:abstractNumId w:val="0"/>
  </w:num>
  <w:num w:numId="30">
    <w:abstractNumId w:val="13"/>
  </w:num>
  <w:num w:numId="31">
    <w:abstractNumId w:val="4"/>
  </w:num>
  <w:num w:numId="32">
    <w:abstractNumId w:val="30"/>
  </w:num>
  <w:num w:numId="33">
    <w:abstractNumId w:val="32"/>
  </w:num>
  <w:num w:numId="34">
    <w:abstractNumId w:val="7"/>
  </w:num>
  <w:num w:numId="35">
    <w:abstractNumId w:val="26"/>
  </w:num>
  <w:num w:numId="36">
    <w:abstractNumId w:val="24"/>
  </w:num>
  <w:num w:numId="37">
    <w:abstractNumId w:val="12"/>
  </w:num>
  <w:num w:numId="38">
    <w:abstractNumId w:val="17"/>
  </w:num>
  <w:num w:numId="39">
    <w:abstractNumId w:val="16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078A5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862E5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D6D6A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C623F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22203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F8BE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Default">
    <w:name w:val="Default"/>
    <w:rsid w:val="002862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175">
    <w:name w:val="Pa175"/>
    <w:basedOn w:val="Default"/>
    <w:next w:val="Default"/>
    <w:uiPriority w:val="99"/>
    <w:rsid w:val="002862E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862E5"/>
    <w:rPr>
      <w:rFonts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Türkiye'de Yerleşmenin Dağılışını Etkileyen Faktörler Günlük Plan</vt:lpstr>
    </vt:vector>
  </TitlesOfParts>
  <Company>cografyahocasi.com</Company>
  <LinksUpToDate>false</LinksUpToDate>
  <CharactersWithSpaces>9642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Yerleşmenin Dağılışını Etkileyen Faktörler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4</cp:revision>
  <cp:lastPrinted>2009-01-06T22:36:00Z</cp:lastPrinted>
  <dcterms:created xsi:type="dcterms:W3CDTF">2020-03-22T20:50:00Z</dcterms:created>
  <dcterms:modified xsi:type="dcterms:W3CDTF">2020-03-22T21:23:00Z</dcterms:modified>
  <cp:category>cografyahocasi.com</cp:category>
  <cp:contentStatus>cografyahocasi.com</cp:contentStatus>
</cp:coreProperties>
</file>