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970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1B4F1066" w:rsidR="00867C9F" w:rsidRPr="009246A0" w:rsidRDefault="009204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28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05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3BEB6CA7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92040D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13EA2B82" w:rsidR="006E7D80" w:rsidRPr="009246A0" w:rsidRDefault="0092040D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Küresel Ortam: Bölgeler ve Ülkeler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48BBCB69" w:rsidR="00A35428" w:rsidRPr="00E51B77" w:rsidRDefault="0092040D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Bölge Sınırları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DF0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35CD1033" w:rsidR="00A35428" w:rsidRPr="0092040D" w:rsidRDefault="0092040D" w:rsidP="00EB69C0">
            <w:pPr>
              <w:rPr>
                <w:sz w:val="16"/>
                <w:szCs w:val="16"/>
              </w:rPr>
            </w:pPr>
            <w:r w:rsidRPr="0092040D">
              <w:rPr>
                <w:sz w:val="16"/>
                <w:szCs w:val="16"/>
              </w:rPr>
              <w:t>9.3.2. Bölge sınırlarının amaca göre değişebilirliğini örneklerle açıklar.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5F138D6E" w:rsidR="00A103EB" w:rsidRPr="009246A0" w:rsidRDefault="00663A20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Coğrafi Sorgulama, </w:t>
            </w:r>
            <w:r w:rsidR="00AF3D83">
              <w:rPr>
                <w:bCs/>
                <w:sz w:val="16"/>
                <w:szCs w:val="16"/>
              </w:rPr>
              <w:t>Harita Becerisi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16AFBE50" w:rsidR="00A35428" w:rsidRPr="00241F8A" w:rsidRDefault="0092040D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92040D">
              <w:rPr>
                <w:sz w:val="16"/>
                <w:szCs w:val="16"/>
              </w:rPr>
              <w:t>Bölge sınırlarının zamanla değişime uğradığı örnek olaylar üzerinden konu pekiştirilir. Çakışan bölge sınırlarına örnekler verilir.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6A059507" w:rsidR="006E0876" w:rsidRPr="0092040D" w:rsidRDefault="0092040D" w:rsidP="0092040D">
            <w:pPr>
              <w:rPr>
                <w:sz w:val="16"/>
                <w:szCs w:val="16"/>
              </w:rPr>
            </w:pPr>
            <w:r w:rsidRPr="0092040D">
              <w:rPr>
                <w:sz w:val="16"/>
                <w:szCs w:val="16"/>
              </w:rPr>
              <w:t>Ders kitabı, harita, yazı tahtası, etkileşimli tahta, slayt, internet, fotoğraf, video, belgesel</w:t>
            </w:r>
            <w:r>
              <w:rPr>
                <w:sz w:val="16"/>
                <w:szCs w:val="16"/>
              </w:rPr>
              <w:t xml:space="preserve"> </w:t>
            </w:r>
            <w:r w:rsidRPr="0092040D">
              <w:rPr>
                <w:sz w:val="16"/>
                <w:szCs w:val="16"/>
              </w:rPr>
              <w:t>veya EBA canlı ders ve uzaktan eğitim araçları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73D69633" w14:textId="77777777" w:rsidR="00DC06C5" w:rsidRPr="00663A20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663A20">
              <w:rPr>
                <w:b/>
                <w:bCs/>
                <w:sz w:val="16"/>
                <w:szCs w:val="16"/>
              </w:rPr>
              <w:t>Öğretme-Öğrenme Etkinlikleri</w:t>
            </w:r>
          </w:p>
          <w:p w14:paraId="7CF3CC1A" w14:textId="77777777" w:rsidR="00663A20" w:rsidRDefault="00663A20" w:rsidP="00663A20">
            <w:pPr>
              <w:spacing w:before="20" w:after="20"/>
              <w:ind w:right="72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14:paraId="6D770D5F" w14:textId="2FEA01F3" w:rsidR="00663A20" w:rsidRPr="00663A20" w:rsidRDefault="00663A20" w:rsidP="00663A20">
            <w:pPr>
              <w:spacing w:before="20" w:after="20"/>
              <w:ind w:right="72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 w:rsidRPr="00663A20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BÖLGE SINIRLARI</w:t>
            </w:r>
          </w:p>
          <w:p w14:paraId="3F598E89" w14:textId="77777777" w:rsidR="00663A20" w:rsidRPr="00663A20" w:rsidRDefault="00663A20" w:rsidP="00663A20">
            <w:pPr>
              <w:spacing w:before="20" w:after="20"/>
              <w:ind w:right="72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14:paraId="128A91AC" w14:textId="3CEE6685" w:rsidR="00663A20" w:rsidRPr="00663A20" w:rsidRDefault="00663A20" w:rsidP="00663A2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663A20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>1. BÖLGE SINIRLARI NASIL OLUŞTURULUR?</w:t>
            </w:r>
          </w:p>
          <w:p w14:paraId="208B0097" w14:textId="5935DA8B" w:rsidR="00663A20" w:rsidRPr="00663A20" w:rsidRDefault="00663A20" w:rsidP="00663A2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663A20">
              <w:rPr>
                <w:noProof w:val="0"/>
                <w:sz w:val="16"/>
                <w:szCs w:val="16"/>
                <w:lang w:eastAsia="tr-TR"/>
              </w:rPr>
              <w:t>Yeryüzünde her bölgenin kapladığı bir alan vardır. Bölgelerin Dünya üzerindeki yerinin gösterildiği bu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sz w:val="16"/>
                <w:szCs w:val="16"/>
                <w:lang w:eastAsia="tr-TR"/>
              </w:rPr>
              <w:t>alanın belirli sınırları vardır. Bu sınırlar belirlenirken genellikle bölgelerin işlevsel özellikleri göz önünde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sz w:val="16"/>
                <w:szCs w:val="16"/>
                <w:lang w:eastAsia="tr-TR"/>
              </w:rPr>
              <w:t>bulundurulur. Örneğin tarım ve nüfus özelliklerine göre bölgeler oluşturulurken istatistiksel verilerden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sz w:val="16"/>
                <w:szCs w:val="16"/>
                <w:lang w:eastAsia="tr-TR"/>
              </w:rPr>
              <w:t>faydalanılır. Tarım verilerine göre bir ürünün bir ülke, kıta veya Dünya genelindeki üretim alanları bölgeler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sz w:val="16"/>
                <w:szCs w:val="16"/>
                <w:lang w:eastAsia="tr-TR"/>
              </w:rPr>
              <w:t>hâlinde gösterilebilir. Aynı şekilde nüfus verilerine göre nüfusun bir ülkede, bir kıtada veya Dünya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sz w:val="16"/>
                <w:szCs w:val="16"/>
                <w:lang w:eastAsia="tr-TR"/>
              </w:rPr>
              <w:t>genelindeki dağılışıyla ilgili bölgeler oluşturabilir.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sz w:val="16"/>
                <w:szCs w:val="16"/>
                <w:lang w:eastAsia="tr-TR"/>
              </w:rPr>
              <w:t>Bölge sınırlarının belirlenmesinde birden fazla ölçüt dikkate alındığında bazı karışıklıklar ortaya çıkabilmektedir.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sz w:val="16"/>
                <w:szCs w:val="16"/>
                <w:lang w:eastAsia="tr-TR"/>
              </w:rPr>
              <w:t>Bu nedenle belirli bir yer, kimi zaman birden fazla bölge içinde gösterilebilmektedir. Bununla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sz w:val="16"/>
                <w:szCs w:val="16"/>
                <w:lang w:eastAsia="tr-TR"/>
              </w:rPr>
              <w:t>birlikte tek bir ölçüt dikkate alındığında bölge ayrımı daha kolay yapılabilmektedir.</w:t>
            </w:r>
          </w:p>
          <w:p w14:paraId="653BC800" w14:textId="39E24BEF" w:rsidR="00663A20" w:rsidRPr="00663A20" w:rsidRDefault="00663A20" w:rsidP="00663A20">
            <w:pPr>
              <w:spacing w:before="20" w:after="20"/>
              <w:ind w:right="72"/>
              <w:rPr>
                <w:noProof w:val="0"/>
                <w:sz w:val="16"/>
                <w:szCs w:val="16"/>
                <w:lang w:eastAsia="tr-TR"/>
              </w:rPr>
            </w:pPr>
          </w:p>
          <w:p w14:paraId="38CC9CC3" w14:textId="6F08783B" w:rsidR="00663A20" w:rsidRPr="00663A20" w:rsidRDefault="00663A20" w:rsidP="00663A20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3BFF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2F9678B" wp14:editId="5FD5EF20">
                  <wp:simplePos x="0" y="0"/>
                  <wp:positionH relativeFrom="column">
                    <wp:posOffset>-3538855</wp:posOffset>
                  </wp:positionH>
                  <wp:positionV relativeFrom="paragraph">
                    <wp:posOffset>79375</wp:posOffset>
                  </wp:positionV>
                  <wp:extent cx="3421380" cy="1963420"/>
                  <wp:effectExtent l="0" t="0" r="762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380" cy="196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3A20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>2. BÖLGE SINIRLARI KESİN HATLARLA AYRILABİLİR Mİ?</w:t>
            </w:r>
          </w:p>
          <w:p w14:paraId="3CC04C99" w14:textId="7F31BCCE" w:rsidR="00663A20" w:rsidRPr="00663A20" w:rsidRDefault="00663A20" w:rsidP="00663A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Bölgeleri kesin hatlarla birbirinden ayırmak zordur. Özellikle doğal bölge sınırları çoğunlukla kademeli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bir geçiş gösterir. Bu durum iklim özelliklerinde oldukça belirgindir. Örneğin Akdeniz iklim bölgesinden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karasal iklim bölgesine geçiş yapılırken her iki iklimin özelliklerini yansıtan ara bölgeler bulunur.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Bitki örtüsü bölgelerinde de buna benzer bir geçiş görülür. Orman bölgelerinden bozkır bölgelerine geçiş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yapılırken orman ve bozkır karışımından oluşan bitki bölgeleri görmek mümkündür. Yine deniz seviyesinden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itibaren bir dağ yamacı boyunca yükseldikçe bitki örtüleri kesin hatlarla kuşaklar oluşturmaz. Geniş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yapraklı ormanlar bölgesinden iğne yapraklı ormanlar bölgesine geçilirken arada her iki ağaç türünün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bir arada bulunabildiği karışık yapraklı ormanlar bölgesi yer alır.</w:t>
            </w:r>
          </w:p>
          <w:p w14:paraId="52C108DB" w14:textId="22801C06" w:rsidR="00663A20" w:rsidRPr="00663A20" w:rsidRDefault="00663A20" w:rsidP="00663A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Beşerî ve ekonomik bölge sınırları ise doğal bölgelere göre biraz daha belirgin olabilmektedir. Örneğin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ülke sınırları, siyasi ya da ekonomik bölgelerin sınırları net bir şekilde çizilebilmektedir. Fakat nüfus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yoğunlukları, dil, din ve ırk gibi özelliklere göre bölgeler oluşturulurken kesin bir sınır çizmek güçtür.</w:t>
            </w:r>
          </w:p>
          <w:p w14:paraId="03A233EA" w14:textId="77777777" w:rsidR="00663A20" w:rsidRPr="00663A20" w:rsidRDefault="00663A20" w:rsidP="00663A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527D8FF3" w14:textId="76CD1022" w:rsidR="00663A20" w:rsidRPr="00663A20" w:rsidRDefault="00663A20" w:rsidP="00663A20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  <w:r w:rsidRPr="00663A20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>3. BÖLGE SINIRLARI DEĞİŞİR Mİ?</w:t>
            </w:r>
          </w:p>
          <w:p w14:paraId="220B3D65" w14:textId="33F0D992" w:rsidR="00663A20" w:rsidRPr="00663A20" w:rsidRDefault="00FC40B8" w:rsidP="00663A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3BFF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71B3504" wp14:editId="0E170D68">
                  <wp:simplePos x="0" y="0"/>
                  <wp:positionH relativeFrom="column">
                    <wp:posOffset>2152015</wp:posOffset>
                  </wp:positionH>
                  <wp:positionV relativeFrom="paragraph">
                    <wp:posOffset>27940</wp:posOffset>
                  </wp:positionV>
                  <wp:extent cx="4269740" cy="1939925"/>
                  <wp:effectExtent l="0" t="0" r="0" b="317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740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3A20"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Bölge sınırları zamanla değişime uğrayabilir. İşlevini yitiren bölgeler zamanla tamamen ortadan kalkabilir</w:t>
            </w:r>
            <w:r w:rsidR="00663A20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3A20"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ve yerini yeni bölgelere bırakabilir. Bu durum doğal bölgeler içinde, beşerî ve ekonomik bölgeler için</w:t>
            </w:r>
            <w:r w:rsidR="00663A20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3A20"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de geçerlidir. Örneğin bir zamanlar ormanlık alanlarla kaplı olan Orta Anadolu, insanların zaman içerisinde</w:t>
            </w:r>
            <w:r w:rsidR="00663A20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3A20"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ormanları tahrip etmesiyle antropojen bozkır bölgesine dönüşmüştür. Yine GAP kapsamı içinde yer alan</w:t>
            </w:r>
            <w:r w:rsidR="00663A20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3A20"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Şanlıurfa’da bir zamanlar çok fazla su gereksinimi olmayan tarım ürünleri yetiştiriliyordu. Zamanla kurak bir</w:t>
            </w:r>
            <w:r w:rsidR="00663A20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3A20"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bölge hâline gelen Şanlıurfa’nın su gereksiniminin karşılanmasıyla birlikte şehir, önemli bir pamuk üretim</w:t>
            </w:r>
            <w:r w:rsidR="00663A20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3A20"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bölgesine dönüşmüştür. Siyasi bölgelerde de ülkeler arasındaki ilişkilere bağlı olarak değişimler yaşanabilir.</w:t>
            </w:r>
            <w:r w:rsidR="00663A20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3A20"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Bu bölge sınırları yeni üye ülkelerin birliğe dâhil olmasıyla genişler veya üye ülkelerin birlikten ayrılmasıyla</w:t>
            </w:r>
            <w:r w:rsidR="00663A20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3A20"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daralabilir. Böylece kuruluş dönemi haritası ile son dönem haritası arasında belirgin farklar görülebilir.</w:t>
            </w:r>
            <w:r w:rsidR="00663A20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3A20"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Bu duruma Avrupa Birliği (AB) örnek olarak verilebilir. Temeli 1957 Roma Antlaşması’na dayanan Avrupa</w:t>
            </w:r>
            <w:r w:rsidR="00663A20"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3A20" w:rsidRPr="00663A20">
              <w:rPr>
                <w:noProof w:val="0"/>
                <w:sz w:val="16"/>
                <w:szCs w:val="16"/>
                <w:lang w:eastAsia="tr-TR"/>
              </w:rPr>
              <w:t>Birliği kurulduğunda 6 üyesi bulunuyordu. 1973 yılında 9 üyesi olan birliğin üye sayısı 1994 yılında 12’ye,</w:t>
            </w:r>
            <w:r w:rsidR="00663A20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3A20" w:rsidRPr="00663A20">
              <w:rPr>
                <w:noProof w:val="0"/>
                <w:sz w:val="16"/>
                <w:szCs w:val="16"/>
                <w:lang w:eastAsia="tr-TR"/>
              </w:rPr>
              <w:t>2017 yılında ise 28’e yükselmiştir. Hâlen birliğe üye olan Birleşik Krallık (İngiltere), 2016’da</w:t>
            </w:r>
            <w:r w:rsidR="00663A20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3A20" w:rsidRPr="00663A20">
              <w:rPr>
                <w:noProof w:val="0"/>
                <w:sz w:val="16"/>
                <w:szCs w:val="16"/>
                <w:lang w:eastAsia="tr-TR"/>
              </w:rPr>
              <w:t>birlikten ayrılma kararı almıştır. Fakat İngiltere, bu kararı henüz hayata geçirememiştir.</w:t>
            </w:r>
            <w:r w:rsidR="00663A20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3A20"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Siyasi</w:t>
            </w:r>
            <w:r w:rsidR="00663A20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3A20"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bölgeler kimi zaman tamamen ortadan kalkabilir. Örneğin 1937 yılında Türkiye, İran, Irak ve</w:t>
            </w:r>
            <w:r w:rsidR="00663A20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3A20"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Afganistan’ın bir araya gelip oluşturduğu Sadabad Paktı; 1934 yılında Türkiye, Yunanistan, Romanya ve</w:t>
            </w:r>
            <w:r w:rsidR="00663A20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63A20"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Yugoslavya arasında kurulan Balkan Paktı zamanla işlevini yitirerek ortadan kalkmıştır.</w:t>
            </w:r>
          </w:p>
          <w:p w14:paraId="7E8E498E" w14:textId="77777777" w:rsidR="00663A20" w:rsidRPr="00663A20" w:rsidRDefault="00663A20" w:rsidP="00663A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243F17E5" w14:textId="77777777" w:rsidR="00663A20" w:rsidRPr="00663A20" w:rsidRDefault="00663A20" w:rsidP="00663A20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  <w:r w:rsidRPr="00663A20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>4. BÖLGE SINIRLARI ÇAKIŞIR MI?</w:t>
            </w:r>
          </w:p>
          <w:p w14:paraId="1E07C92C" w14:textId="77777777" w:rsidR="00663A20" w:rsidRDefault="00663A20" w:rsidP="00663A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Siyasi veya askerî bölgelerin sınırları ülke sınırlarıyla örtüşmektedir. Örneğin Avrupa Birliği’ne üye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ülkeler haritasında ülke sınırları takip edilir.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Ancak doğal bölge sınırlarıyla beşerî bölge sınırları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birbiriyle her zaman örtüşmez. Örneğin bir tarım ürününün yetiştirildiği bölgeler, bir iklim tipinin veya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bitki topluluğunun yayılış sınırı, beşerî sınırlarla örtüşmeyebilir. Ülkemizde de beşerî olarak oluşturulan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63A20">
              <w:rPr>
                <w:noProof w:val="0"/>
                <w:color w:val="000000"/>
                <w:sz w:val="16"/>
                <w:szCs w:val="16"/>
                <w:lang w:eastAsia="tr-TR"/>
              </w:rPr>
              <w:t>il sınırlarıyla doğal olarak oluşturulan iklim bölgelerinin sınırlarının örtüşmediği görülmektedir.</w:t>
            </w:r>
          </w:p>
          <w:p w14:paraId="31C7C22F" w14:textId="707D9D48" w:rsidR="00FC40B8" w:rsidRPr="00663A20" w:rsidRDefault="00FC40B8" w:rsidP="00663A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4613C86" w14:textId="77777777" w:rsidR="00DC06C5" w:rsidRPr="00AF777C" w:rsidRDefault="00DC06C5" w:rsidP="00ED4C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U6K2"/>
            <w:bookmarkEnd w:id="0"/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7BE15E00" w:rsidR="00DC06C5" w:rsidRDefault="00FC40B8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 bir ölçüt ile bölge ayrımı yapılabilir mi?</w:t>
            </w:r>
          </w:p>
          <w:p w14:paraId="5BE34695" w14:textId="1B10BAA2" w:rsidR="00DC06C5" w:rsidRDefault="00FC40B8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Bölge sınırları oluşturulurken keskin hatlar çizmek her zaman mümkün müdür?</w:t>
            </w:r>
          </w:p>
          <w:p w14:paraId="5B82FEBB" w14:textId="77777777" w:rsidR="00FC40B8" w:rsidRDefault="00FC40B8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Bölge sınırları esnek midir?</w:t>
            </w:r>
          </w:p>
          <w:p w14:paraId="521A8F28" w14:textId="7D6BB46D" w:rsidR="00DC06C5" w:rsidRPr="00FC40B8" w:rsidRDefault="00FC40B8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Aynı bölge sınırları farklı kriterlerle de oluşturulabilir mi?</w:t>
            </w:r>
            <w:r w:rsidR="00DC06C5" w:rsidRPr="00FC40B8">
              <w:rPr>
                <w:sz w:val="16"/>
                <w:szCs w:val="16"/>
              </w:rPr>
              <w:t xml:space="preserve">  </w:t>
            </w:r>
          </w:p>
          <w:p w14:paraId="5FF2E033" w14:textId="77777777" w:rsidR="00DC06C5" w:rsidRPr="00AF11E0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7777777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0A8"/>
    <w:rsid w:val="00634B31"/>
    <w:rsid w:val="00642DD4"/>
    <w:rsid w:val="00660494"/>
    <w:rsid w:val="00660AC9"/>
    <w:rsid w:val="00663A20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40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0B8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Rüzgarlar Günlük Plan</vt:lpstr>
    </vt:vector>
  </TitlesOfParts>
  <Company>cografyahocasi.com</Company>
  <LinksUpToDate>false</LinksUpToDate>
  <CharactersWithSpaces>6479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Bölge Sınırları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4</cp:revision>
  <cp:lastPrinted>2009-01-06T22:36:00Z</cp:lastPrinted>
  <dcterms:created xsi:type="dcterms:W3CDTF">2021-05-26T08:31:00Z</dcterms:created>
  <dcterms:modified xsi:type="dcterms:W3CDTF">2021-05-26T08:47:00Z</dcterms:modified>
  <cp:category>cografyahocasi.com</cp:category>
  <cp:contentStatus>cografyahocasi.com</cp:contentStatus>
</cp:coreProperties>
</file>