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58467E49"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900"/>
        <w:gridCol w:w="1312"/>
      </w:tblGrid>
      <w:tr w:rsidR="00867C9F" w:rsidRPr="009246A0" w14:paraId="16EFD888" w14:textId="77777777" w:rsidTr="00DC06C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900"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312" w:type="dxa"/>
          </w:tcPr>
          <w:p w14:paraId="30B12547" w14:textId="115279F6" w:rsidR="00867C9F" w:rsidRPr="009246A0" w:rsidRDefault="00314678" w:rsidP="00512CA1">
            <w:pPr>
              <w:spacing w:before="20" w:after="20"/>
              <w:rPr>
                <w:b/>
                <w:bCs/>
                <w:sz w:val="16"/>
                <w:szCs w:val="16"/>
              </w:rPr>
            </w:pPr>
            <w:r>
              <w:rPr>
                <w:b/>
                <w:bCs/>
                <w:sz w:val="16"/>
                <w:szCs w:val="16"/>
              </w:rPr>
              <w:t>06</w:t>
            </w:r>
            <w:r w:rsidR="002E2A62">
              <w:rPr>
                <w:b/>
                <w:bCs/>
                <w:sz w:val="16"/>
                <w:szCs w:val="16"/>
              </w:rPr>
              <w:t>-</w:t>
            </w:r>
            <w:r>
              <w:rPr>
                <w:b/>
                <w:bCs/>
                <w:sz w:val="16"/>
                <w:szCs w:val="16"/>
              </w:rPr>
              <w:t>10</w:t>
            </w:r>
            <w:r w:rsidR="001C1201">
              <w:rPr>
                <w:b/>
                <w:bCs/>
                <w:sz w:val="16"/>
                <w:szCs w:val="16"/>
              </w:rPr>
              <w:t>/</w:t>
            </w:r>
            <w:r>
              <w:rPr>
                <w:b/>
                <w:bCs/>
                <w:sz w:val="16"/>
                <w:szCs w:val="16"/>
              </w:rPr>
              <w:t>03</w:t>
            </w:r>
            <w:r w:rsidR="00660AC9" w:rsidRPr="009246A0">
              <w:rPr>
                <w:b/>
                <w:bCs/>
                <w:sz w:val="16"/>
                <w:szCs w:val="16"/>
              </w:rPr>
              <w:t>/20</w:t>
            </w:r>
            <w:r w:rsidR="00627C52">
              <w:rPr>
                <w:b/>
                <w:bCs/>
                <w:sz w:val="16"/>
                <w:szCs w:val="16"/>
              </w:rPr>
              <w:t>2</w:t>
            </w:r>
            <w:r>
              <w:rPr>
                <w:b/>
                <w:bCs/>
                <w:sz w:val="16"/>
                <w:szCs w:val="16"/>
              </w:rPr>
              <w:t>3</w:t>
            </w:r>
          </w:p>
        </w:tc>
      </w:tr>
      <w:tr w:rsidR="00512CA1" w:rsidRPr="009246A0" w14:paraId="32FFBF95" w14:textId="77777777" w:rsidTr="00DC06C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900"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312" w:type="dxa"/>
          </w:tcPr>
          <w:p w14:paraId="1521211B" w14:textId="3F91449C" w:rsidR="00512CA1" w:rsidRPr="009246A0" w:rsidRDefault="002E2A62" w:rsidP="00512CA1">
            <w:pPr>
              <w:spacing w:before="20" w:after="20"/>
              <w:rPr>
                <w:b/>
                <w:bCs/>
                <w:sz w:val="16"/>
                <w:szCs w:val="16"/>
              </w:rPr>
            </w:pPr>
            <w:r>
              <w:rPr>
                <w:b/>
                <w:bCs/>
                <w:sz w:val="16"/>
                <w:szCs w:val="16"/>
              </w:rPr>
              <w:t>160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134060F8" w:rsidR="006E7D80" w:rsidRPr="009246A0" w:rsidRDefault="00314678" w:rsidP="006E7D80">
            <w:pPr>
              <w:spacing w:before="20" w:after="20"/>
              <w:jc w:val="both"/>
              <w:rPr>
                <w:bCs/>
                <w:sz w:val="16"/>
                <w:szCs w:val="16"/>
              </w:rPr>
            </w:pPr>
            <w:r>
              <w:rPr>
                <w:bCs/>
                <w:sz w:val="16"/>
                <w:szCs w:val="16"/>
              </w:rPr>
              <w:t>C</w:t>
            </w:r>
            <w:r w:rsidR="005D2D4E">
              <w:rPr>
                <w:bCs/>
                <w:sz w:val="16"/>
                <w:szCs w:val="16"/>
              </w:rPr>
              <w:t>)</w:t>
            </w:r>
            <w:r w:rsidR="00627C52">
              <w:rPr>
                <w:bCs/>
                <w:sz w:val="16"/>
                <w:szCs w:val="16"/>
              </w:rPr>
              <w:t xml:space="preserve"> </w:t>
            </w:r>
            <w:r>
              <w:rPr>
                <w:bCs/>
                <w:sz w:val="16"/>
                <w:szCs w:val="16"/>
              </w:rPr>
              <w:t>KÜRESEL ORTAM: BÖLGELER VE ÜLKELER</w:t>
            </w:r>
          </w:p>
        </w:tc>
      </w:tr>
      <w:tr w:rsidR="00867C9F" w:rsidRPr="009246A0" w14:paraId="1545C22C" w14:textId="77777777" w:rsidTr="00DC06C5">
        <w:tc>
          <w:tcPr>
            <w:tcW w:w="3060" w:type="dxa"/>
            <w:tcBorders>
              <w:bottom w:val="single" w:sz="4" w:space="0" w:color="auto"/>
            </w:tcBorders>
            <w:vAlign w:val="center"/>
          </w:tcPr>
          <w:p w14:paraId="51236988" w14:textId="77777777"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14:paraId="56946078" w14:textId="5D4A82A9" w:rsidR="00A35428" w:rsidRPr="0010262E" w:rsidRDefault="0010262E" w:rsidP="007E3807">
            <w:pPr>
              <w:spacing w:before="20" w:after="20"/>
              <w:rPr>
                <w:sz w:val="16"/>
                <w:szCs w:val="16"/>
              </w:rPr>
            </w:pPr>
            <w:r w:rsidRPr="0010262E">
              <w:rPr>
                <w:sz w:val="16"/>
                <w:szCs w:val="16"/>
              </w:rPr>
              <w:t>İLK KÜLTÜR MERKEZLERİ</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547CDEDC" w14:textId="5F8046C0" w:rsidR="00A35428" w:rsidRPr="00314678" w:rsidRDefault="00314678" w:rsidP="00EB69C0">
            <w:pPr>
              <w:rPr>
                <w:sz w:val="16"/>
                <w:szCs w:val="16"/>
              </w:rPr>
            </w:pPr>
            <w:r w:rsidRPr="00314678">
              <w:rPr>
                <w:sz w:val="16"/>
                <w:szCs w:val="16"/>
              </w:rPr>
              <w:t>11.3.1. İlk kültür merkezlerinin ortaya çıkışı, yayılışı ve dağılışlarını belirleyen faktörleri açıklar.</w:t>
            </w:r>
          </w:p>
        </w:tc>
      </w:tr>
      <w:tr w:rsidR="00314678" w:rsidRPr="009246A0" w14:paraId="5ADC9CC5" w14:textId="77777777" w:rsidTr="00CB76EB">
        <w:tc>
          <w:tcPr>
            <w:tcW w:w="3060" w:type="dxa"/>
            <w:vAlign w:val="center"/>
          </w:tcPr>
          <w:p w14:paraId="728E2570" w14:textId="77777777" w:rsidR="00314678" w:rsidRPr="009246A0" w:rsidRDefault="00314678" w:rsidP="00314678">
            <w:pPr>
              <w:spacing w:before="20" w:after="20"/>
              <w:rPr>
                <w:b/>
                <w:sz w:val="16"/>
                <w:szCs w:val="16"/>
              </w:rPr>
            </w:pPr>
            <w:r>
              <w:rPr>
                <w:b/>
                <w:sz w:val="16"/>
                <w:szCs w:val="16"/>
              </w:rPr>
              <w:t>Coğrafi Beceriler</w:t>
            </w:r>
          </w:p>
        </w:tc>
        <w:tc>
          <w:tcPr>
            <w:tcW w:w="7252" w:type="dxa"/>
            <w:gridSpan w:val="3"/>
            <w:vAlign w:val="center"/>
          </w:tcPr>
          <w:p w14:paraId="523F20DD" w14:textId="0BBA8CD9" w:rsidR="00314678" w:rsidRPr="00314678" w:rsidRDefault="00314678" w:rsidP="00314678">
            <w:pPr>
              <w:rPr>
                <w:sz w:val="16"/>
                <w:szCs w:val="16"/>
              </w:rPr>
            </w:pPr>
            <w:r w:rsidRPr="00314678">
              <w:rPr>
                <w:sz w:val="16"/>
                <w:szCs w:val="16"/>
              </w:rPr>
              <w:t>Harita becerisi</w:t>
            </w:r>
          </w:p>
        </w:tc>
      </w:tr>
      <w:tr w:rsidR="00867C9F" w:rsidRPr="009246A0" w14:paraId="2230A0CC" w14:textId="77777777" w:rsidTr="00DC06C5">
        <w:tc>
          <w:tcPr>
            <w:tcW w:w="3060" w:type="dxa"/>
            <w:vAlign w:val="center"/>
          </w:tcPr>
          <w:p w14:paraId="5C770D47" w14:textId="77777777"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14:paraId="5E454338" w14:textId="77777777" w:rsidR="00867C9F" w:rsidRPr="009246A0" w:rsidRDefault="006C5D95" w:rsidP="00867C9F">
            <w:pPr>
              <w:spacing w:before="20" w:after="20"/>
              <w:jc w:val="both"/>
              <w:rPr>
                <w:bCs/>
                <w:sz w:val="16"/>
                <w:szCs w:val="16"/>
              </w:rPr>
            </w:pPr>
            <w:r w:rsidRPr="009246A0">
              <w:rPr>
                <w:bCs/>
                <w:sz w:val="16"/>
                <w:szCs w:val="16"/>
              </w:rPr>
              <w:t>---</w:t>
            </w:r>
          </w:p>
        </w:tc>
      </w:tr>
      <w:tr w:rsidR="00867C9F" w:rsidRPr="009246A0" w14:paraId="1E9E6CF3" w14:textId="77777777" w:rsidTr="00DC06C5">
        <w:tc>
          <w:tcPr>
            <w:tcW w:w="3060" w:type="dxa"/>
            <w:vAlign w:val="center"/>
          </w:tcPr>
          <w:p w14:paraId="3E9589B3" w14:textId="77777777" w:rsidR="00867C9F" w:rsidRPr="009246A0" w:rsidRDefault="00867C9F" w:rsidP="00AC4B1C">
            <w:pPr>
              <w:spacing w:before="20" w:after="20"/>
              <w:rPr>
                <w:b/>
                <w:sz w:val="16"/>
                <w:szCs w:val="16"/>
              </w:rPr>
            </w:pPr>
            <w:r w:rsidRPr="009246A0">
              <w:rPr>
                <w:b/>
                <w:sz w:val="16"/>
                <w:szCs w:val="16"/>
              </w:rPr>
              <w:t>Öğretme-Öğrenme-Yöntem ve Teknikleri</w:t>
            </w:r>
          </w:p>
        </w:tc>
        <w:tc>
          <w:tcPr>
            <w:tcW w:w="7252" w:type="dxa"/>
            <w:gridSpan w:val="3"/>
          </w:tcPr>
          <w:p w14:paraId="09D07ED5" w14:textId="2AE283FF" w:rsidR="00A35428" w:rsidRPr="00314678" w:rsidRDefault="00314678" w:rsidP="00F72E7C">
            <w:pPr>
              <w:spacing w:before="20" w:after="20"/>
              <w:rPr>
                <w:bCs/>
                <w:sz w:val="16"/>
                <w:szCs w:val="16"/>
              </w:rPr>
            </w:pPr>
            <w:r w:rsidRPr="00314678">
              <w:rPr>
                <w:sz w:val="16"/>
                <w:szCs w:val="16"/>
              </w:rPr>
              <w:t>İlk kültür merkezlerinin ortaya çıktığı yerler harita üzerinde gösterilir. Bu bölgelerin ortak özellikleri verilir.</w:t>
            </w:r>
          </w:p>
        </w:tc>
      </w:tr>
      <w:tr w:rsidR="00AB0813" w:rsidRPr="009246A0" w14:paraId="3B0E61B9" w14:textId="77777777" w:rsidTr="00DC06C5">
        <w:trPr>
          <w:trHeight w:val="843"/>
        </w:trPr>
        <w:tc>
          <w:tcPr>
            <w:tcW w:w="3060" w:type="dxa"/>
            <w:vAlign w:val="center"/>
          </w:tcPr>
          <w:p w14:paraId="3EC66943" w14:textId="77777777" w:rsidR="00AB0813" w:rsidRPr="009246A0" w:rsidRDefault="00AB0813" w:rsidP="00AC4B1C">
            <w:pPr>
              <w:spacing w:before="20" w:after="20"/>
              <w:rPr>
                <w:b/>
                <w:sz w:val="16"/>
                <w:szCs w:val="16"/>
              </w:rPr>
            </w:pPr>
            <w:r w:rsidRPr="009246A0">
              <w:rPr>
                <w:b/>
                <w:sz w:val="16"/>
                <w:szCs w:val="16"/>
              </w:rPr>
              <w:t>Kullanılan Eğitim Teknolojileri-Araç, Gereçler ve Kaynakça</w:t>
            </w:r>
          </w:p>
          <w:p w14:paraId="5CC11803" w14:textId="77777777" w:rsidR="00AB0813" w:rsidRPr="009246A0" w:rsidRDefault="00AB0813" w:rsidP="00AC4B1C">
            <w:pPr>
              <w:spacing w:before="20" w:after="20"/>
              <w:rPr>
                <w:b/>
                <w:sz w:val="16"/>
                <w:szCs w:val="16"/>
              </w:rPr>
            </w:pPr>
            <w:r w:rsidRPr="009246A0">
              <w:rPr>
                <w:b/>
                <w:sz w:val="16"/>
                <w:szCs w:val="16"/>
              </w:rPr>
              <w:t>* Öğretmen</w:t>
            </w:r>
          </w:p>
          <w:p w14:paraId="76C321C6" w14:textId="77777777"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14:paraId="36F39E58" w14:textId="2447C722" w:rsidR="006E0876" w:rsidRPr="009246A0" w:rsidRDefault="002B74E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C06C5" w:rsidRPr="009246A0" w14:paraId="577165F5" w14:textId="77777777" w:rsidTr="00DC06C5">
        <w:trPr>
          <w:trHeight w:val="374"/>
        </w:trPr>
        <w:tc>
          <w:tcPr>
            <w:tcW w:w="10312" w:type="dxa"/>
            <w:gridSpan w:val="4"/>
            <w:vAlign w:val="center"/>
          </w:tcPr>
          <w:p w14:paraId="31C7C22F" w14:textId="77777777"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14:paraId="115BB653" w14:textId="77777777" w:rsidTr="00DC06C5">
        <w:trPr>
          <w:trHeight w:val="70"/>
        </w:trPr>
        <w:tc>
          <w:tcPr>
            <w:tcW w:w="10312" w:type="dxa"/>
            <w:gridSpan w:val="4"/>
            <w:tcBorders>
              <w:bottom w:val="single" w:sz="4" w:space="0" w:color="auto"/>
            </w:tcBorders>
          </w:tcPr>
          <w:p w14:paraId="0B3C328C" w14:textId="2D31AF69" w:rsidR="00D2217F" w:rsidRPr="003F5768" w:rsidRDefault="00D2217F" w:rsidP="00D2217F">
            <w:pPr>
              <w:pStyle w:val="Pa25"/>
              <w:rPr>
                <w:rFonts w:ascii="Times New Roman" w:hAnsi="Times New Roman"/>
                <w:b/>
                <w:bCs/>
                <w:color w:val="211D1E"/>
                <w:sz w:val="23"/>
                <w:szCs w:val="23"/>
              </w:rPr>
            </w:pPr>
            <w:bookmarkStart w:id="0" w:name="U6K2"/>
            <w:bookmarkEnd w:id="0"/>
          </w:p>
          <w:p w14:paraId="19F9AE97" w14:textId="44EE259E" w:rsidR="00314678" w:rsidRDefault="00314678" w:rsidP="00314678">
            <w:pPr>
              <w:rPr>
                <w:rStyle w:val="A28"/>
                <w:sz w:val="24"/>
                <w:szCs w:val="24"/>
              </w:rPr>
            </w:pPr>
            <w:r w:rsidRPr="00314678">
              <w:rPr>
                <w:rStyle w:val="A28"/>
                <w:sz w:val="24"/>
                <w:szCs w:val="24"/>
              </w:rPr>
              <w:t xml:space="preserve">İLK KÜLTÜR MERKEZLERİ </w:t>
            </w:r>
          </w:p>
          <w:p w14:paraId="7F260ABE" w14:textId="71770DE3" w:rsidR="00314678" w:rsidRDefault="00314678" w:rsidP="00314678">
            <w:pPr>
              <w:rPr>
                <w:rStyle w:val="A28"/>
                <w:sz w:val="24"/>
                <w:szCs w:val="24"/>
              </w:rPr>
            </w:pPr>
          </w:p>
          <w:p w14:paraId="3D23CDD1" w14:textId="77777777" w:rsidR="00314678" w:rsidRPr="00590733" w:rsidRDefault="00314678" w:rsidP="00590733">
            <w:pPr>
              <w:pStyle w:val="Pa212"/>
              <w:spacing w:line="276" w:lineRule="auto"/>
              <w:ind w:firstLine="280"/>
              <w:jc w:val="both"/>
              <w:rPr>
                <w:rFonts w:ascii="Times New Roman" w:hAnsi="Times New Roman"/>
                <w:color w:val="211D1E"/>
                <w:sz w:val="20"/>
                <w:szCs w:val="20"/>
              </w:rPr>
            </w:pPr>
            <w:r w:rsidRPr="00590733">
              <w:rPr>
                <w:rFonts w:ascii="Times New Roman" w:hAnsi="Times New Roman"/>
                <w:b/>
                <w:bCs/>
                <w:color w:val="00B0F0"/>
                <w:sz w:val="20"/>
                <w:szCs w:val="20"/>
              </w:rPr>
              <w:t xml:space="preserve">Medeniyet </w:t>
            </w:r>
            <w:r w:rsidRPr="00590733">
              <w:rPr>
                <w:rFonts w:ascii="Times New Roman" w:hAnsi="Times New Roman"/>
                <w:color w:val="211D1E"/>
                <w:sz w:val="20"/>
                <w:szCs w:val="20"/>
              </w:rPr>
              <w:t xml:space="preserve">(uygarlık); bir ülke veya topluma ait maddi ve manevi varlıkların yanı sıra fikir, sanat, bilim ve teknoloji çalışmalarıyla ilgili niteliklerin tümünü ifade etmektedir. </w:t>
            </w:r>
          </w:p>
          <w:p w14:paraId="219B9FF9" w14:textId="2DDCF28C" w:rsidR="00314678" w:rsidRPr="00590733" w:rsidRDefault="00314678" w:rsidP="00590733">
            <w:pPr>
              <w:pStyle w:val="Pa212"/>
              <w:spacing w:line="276" w:lineRule="auto"/>
              <w:ind w:firstLine="280"/>
              <w:jc w:val="both"/>
              <w:rPr>
                <w:rFonts w:ascii="Times New Roman" w:hAnsi="Times New Roman"/>
                <w:color w:val="211D1E"/>
                <w:sz w:val="20"/>
                <w:szCs w:val="20"/>
              </w:rPr>
            </w:pPr>
            <w:r w:rsidRPr="00590733">
              <w:rPr>
                <w:rFonts w:ascii="Times New Roman" w:hAnsi="Times New Roman"/>
                <w:color w:val="211D1E"/>
                <w:sz w:val="20"/>
                <w:szCs w:val="20"/>
              </w:rPr>
              <w:t>Paleolitik Çağ’da küçük gruplar hâlinde avcılık ve toplayıcılıkla göçebe bir yaşam tarzına sahip olan insan</w:t>
            </w:r>
            <w:r w:rsidRPr="00590733">
              <w:rPr>
                <w:rFonts w:ascii="Times New Roman" w:hAnsi="Times New Roman"/>
                <w:color w:val="211D1E"/>
                <w:sz w:val="20"/>
                <w:szCs w:val="20"/>
              </w:rPr>
              <w:softHyphen/>
              <w:t>lar, Neolitik</w:t>
            </w:r>
            <w:r w:rsidR="00590733" w:rsidRPr="00590733">
              <w:rPr>
                <w:rFonts w:ascii="Times New Roman" w:hAnsi="Times New Roman"/>
                <w:color w:val="211D1E"/>
                <w:sz w:val="20"/>
                <w:szCs w:val="20"/>
              </w:rPr>
              <w:t xml:space="preserve"> </w:t>
            </w:r>
            <w:r w:rsidRPr="00590733">
              <w:rPr>
                <w:rFonts w:ascii="Times New Roman" w:hAnsi="Times New Roman"/>
                <w:color w:val="211D1E"/>
                <w:sz w:val="20"/>
                <w:szCs w:val="20"/>
              </w:rPr>
              <w:t>Çağ'da tarımla birlikte yerleşik hayata geçmiştir. Verimli tarım alanları ile su kaynakları etrafında kurulan ilk yerleşmeler, zamanla büyüyerek şehir yerleşmelerine dönüşmüş ve insanlar arasındaki etkileşim daha da artmıştır. Medeniyetlerin ilerlemesinde insanların yerleşik hayata geçmesi, ateşin bulunması ve ya</w:t>
            </w:r>
            <w:r w:rsidRPr="00590733">
              <w:rPr>
                <w:rFonts w:ascii="Times New Roman" w:hAnsi="Times New Roman"/>
                <w:color w:val="211D1E"/>
                <w:sz w:val="20"/>
                <w:szCs w:val="20"/>
              </w:rPr>
              <w:softHyphen/>
              <w:t xml:space="preserve">zının icadı gibi gelişmeler etkili olmuştur. </w:t>
            </w:r>
          </w:p>
          <w:p w14:paraId="7F5CA8D5" w14:textId="0C03C7F2" w:rsidR="00314678" w:rsidRPr="00590733" w:rsidRDefault="00314678" w:rsidP="00590733">
            <w:pPr>
              <w:spacing w:line="276" w:lineRule="auto"/>
              <w:jc w:val="both"/>
              <w:rPr>
                <w:color w:val="211D1E"/>
                <w:sz w:val="20"/>
                <w:szCs w:val="20"/>
              </w:rPr>
            </w:pPr>
            <w:r w:rsidRPr="00590733">
              <w:rPr>
                <w:color w:val="211D1E"/>
                <w:sz w:val="20"/>
                <w:szCs w:val="20"/>
              </w:rPr>
              <w:t>Geçmişten günümüze dünyanın farklı bölgele</w:t>
            </w:r>
            <w:r w:rsidRPr="00590733">
              <w:rPr>
                <w:color w:val="211D1E"/>
                <w:sz w:val="20"/>
                <w:szCs w:val="20"/>
              </w:rPr>
              <w:softHyphen/>
              <w:t>rinde coğrafi, siyasi, ekonomik ve sosyal faktörlerin etkisiyle medeniyetler kurulmuş ve bu medeniyetler birbirlerini etkilemiştir. İlk medeniyetlerin kurulmasında elverişli iklim şartları, su kaynakları, verimli tarım toprakları gibi coğrafi faktörlerin etkili oldu</w:t>
            </w:r>
            <w:r w:rsidRPr="00590733">
              <w:rPr>
                <w:color w:val="211D1E"/>
                <w:sz w:val="20"/>
                <w:szCs w:val="20"/>
              </w:rPr>
              <w:softHyphen/>
              <w:t>ğunu söylemek mümkündür. Bunların yanı sıra tica</w:t>
            </w:r>
            <w:r w:rsidRPr="00590733">
              <w:rPr>
                <w:color w:val="211D1E"/>
                <w:sz w:val="20"/>
                <w:szCs w:val="20"/>
              </w:rPr>
              <w:softHyphen/>
              <w:t>ri faaliyetler, toplumlar arası etkileşimi hızlandıra</w:t>
            </w:r>
            <w:r w:rsidRPr="00590733">
              <w:rPr>
                <w:color w:val="211D1E"/>
                <w:sz w:val="20"/>
                <w:szCs w:val="20"/>
              </w:rPr>
              <w:softHyphen/>
              <w:t>rak medeniyetlerin gelişmesine yardımcı olmuştur. Coğrafi şartların farklı olması, medeniyetlerin gös</w:t>
            </w:r>
            <w:r w:rsidRPr="00590733">
              <w:rPr>
                <w:color w:val="211D1E"/>
                <w:sz w:val="20"/>
                <w:szCs w:val="20"/>
              </w:rPr>
              <w:softHyphen/>
              <w:t>termiş olduğu gelişim düzeylerinin de farklı olması</w:t>
            </w:r>
            <w:r w:rsidRPr="00590733">
              <w:rPr>
                <w:color w:val="211D1E"/>
                <w:sz w:val="20"/>
                <w:szCs w:val="20"/>
              </w:rPr>
              <w:softHyphen/>
              <w:t>na neden olmuştur.</w:t>
            </w:r>
          </w:p>
          <w:p w14:paraId="081A3EF2" w14:textId="71ED8DF2" w:rsidR="00314678" w:rsidRPr="00590733" w:rsidRDefault="00314678" w:rsidP="00590733">
            <w:pPr>
              <w:spacing w:line="276" w:lineRule="auto"/>
              <w:jc w:val="both"/>
              <w:rPr>
                <w:color w:val="211D1E"/>
                <w:sz w:val="20"/>
                <w:szCs w:val="20"/>
              </w:rPr>
            </w:pPr>
          </w:p>
          <w:p w14:paraId="416B7A6B" w14:textId="336E7AAB" w:rsidR="00314678" w:rsidRDefault="00314678" w:rsidP="00590733">
            <w:pPr>
              <w:spacing w:line="276" w:lineRule="auto"/>
              <w:jc w:val="both"/>
              <w:rPr>
                <w:color w:val="211D1E"/>
                <w:sz w:val="20"/>
                <w:szCs w:val="20"/>
              </w:rPr>
            </w:pPr>
            <w:r w:rsidRPr="00590733">
              <w:rPr>
                <w:color w:val="211D1E"/>
                <w:sz w:val="20"/>
                <w:szCs w:val="20"/>
              </w:rPr>
              <w:t>İlk medeniyetler, genel olarak orta kuşağın ılıman iklim özelliklerine sahip bölgeleriyle verimli toprak</w:t>
            </w:r>
            <w:r w:rsidRPr="00590733">
              <w:rPr>
                <w:color w:val="211D1E"/>
                <w:sz w:val="20"/>
                <w:szCs w:val="20"/>
              </w:rPr>
              <w:softHyphen/>
              <w:t>lar ve su kaynakları çevresinde kurulmuştur. Mısır, Mezopotamya, Hint, Çin ve Anadolu medeniyetleri genelde akarsu boylarında kurularak gelişim göster</w:t>
            </w:r>
            <w:r w:rsidRPr="00590733">
              <w:rPr>
                <w:color w:val="211D1E"/>
                <w:sz w:val="20"/>
                <w:szCs w:val="20"/>
              </w:rPr>
              <w:softHyphen/>
              <w:t>miştir. Bazı Akdeniz medeniyetleri ise arazinin çok engebeli olmasından dolayı denizcilik</w:t>
            </w:r>
            <w:r w:rsidRPr="00590733">
              <w:rPr>
                <w:color w:val="211D1E"/>
                <w:sz w:val="20"/>
                <w:szCs w:val="20"/>
              </w:rPr>
              <w:softHyphen/>
              <w:t>te ilerlemiştir. Yapılan ticari faaliyetler, bu medeni</w:t>
            </w:r>
            <w:r w:rsidRPr="00590733">
              <w:rPr>
                <w:color w:val="211D1E"/>
                <w:sz w:val="20"/>
                <w:szCs w:val="20"/>
              </w:rPr>
              <w:softHyphen/>
              <w:t>yetlerin başka medeniyetlerle etkileşimini artırarak gelişmelerine olanak sağlamıştır.</w:t>
            </w:r>
          </w:p>
          <w:p w14:paraId="3064B183" w14:textId="21FABBB1" w:rsidR="00436FE3" w:rsidRDefault="00436FE3" w:rsidP="00590733">
            <w:pPr>
              <w:spacing w:line="276" w:lineRule="auto"/>
              <w:jc w:val="both"/>
              <w:rPr>
                <w:color w:val="211D1E"/>
                <w:sz w:val="20"/>
                <w:szCs w:val="20"/>
              </w:rPr>
            </w:pPr>
          </w:p>
          <w:p w14:paraId="2AFF4B9F" w14:textId="77777777" w:rsidR="00436FE3" w:rsidRPr="00590733" w:rsidRDefault="00436FE3" w:rsidP="00590733">
            <w:pPr>
              <w:spacing w:line="276" w:lineRule="auto"/>
              <w:jc w:val="both"/>
              <w:rPr>
                <w:color w:val="211D1E"/>
                <w:sz w:val="20"/>
                <w:szCs w:val="20"/>
              </w:rPr>
            </w:pPr>
          </w:p>
          <w:p w14:paraId="721E3B9F" w14:textId="1D6EDB2C" w:rsidR="00314678" w:rsidRPr="00590733" w:rsidRDefault="00436FE3" w:rsidP="00590733">
            <w:pPr>
              <w:spacing w:line="276" w:lineRule="auto"/>
              <w:jc w:val="both"/>
              <w:rPr>
                <w:color w:val="211D1E"/>
                <w:sz w:val="20"/>
                <w:szCs w:val="20"/>
              </w:rPr>
            </w:pPr>
            <w:r>
              <w:rPr>
                <w:color w:val="211D1E"/>
                <w:sz w:val="20"/>
                <w:szCs w:val="20"/>
              </w:rPr>
              <w:drawing>
                <wp:inline distT="0" distB="0" distL="0" distR="0" wp14:anchorId="40DAEFAA" wp14:editId="0E743876">
                  <wp:extent cx="6410960" cy="3057525"/>
                  <wp:effectExtent l="0" t="0" r="889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6">
                            <a:extLst>
                              <a:ext uri="{28A0092B-C50C-407E-A947-70E740481C1C}">
                                <a14:useLocalDpi xmlns:a14="http://schemas.microsoft.com/office/drawing/2010/main" val="0"/>
                              </a:ext>
                            </a:extLst>
                          </a:blip>
                          <a:stretch>
                            <a:fillRect/>
                          </a:stretch>
                        </pic:blipFill>
                        <pic:spPr>
                          <a:xfrm>
                            <a:off x="0" y="0"/>
                            <a:ext cx="6410960" cy="3057525"/>
                          </a:xfrm>
                          <a:prstGeom prst="rect">
                            <a:avLst/>
                          </a:prstGeom>
                        </pic:spPr>
                      </pic:pic>
                    </a:graphicData>
                  </a:graphic>
                </wp:inline>
              </w:drawing>
            </w:r>
          </w:p>
          <w:p w14:paraId="1E37CE92" w14:textId="69F0A97A" w:rsidR="00314678" w:rsidRPr="00590733" w:rsidRDefault="00436FE3" w:rsidP="00590733">
            <w:pPr>
              <w:pStyle w:val="Pa67"/>
              <w:spacing w:line="276" w:lineRule="auto"/>
              <w:ind w:firstLine="280"/>
              <w:jc w:val="both"/>
              <w:rPr>
                <w:rFonts w:ascii="Times New Roman" w:hAnsi="Times New Roman"/>
                <w:color w:val="FF0000"/>
                <w:sz w:val="20"/>
                <w:szCs w:val="20"/>
              </w:rPr>
            </w:pPr>
            <w:r>
              <w:rPr>
                <w:rFonts w:ascii="Times New Roman" w:hAnsi="Times New Roman"/>
                <w:b/>
                <w:bCs/>
                <w:noProof/>
                <w:color w:val="FF0000"/>
                <w:sz w:val="20"/>
                <w:szCs w:val="20"/>
              </w:rPr>
              <w:lastRenderedPageBreak/>
              <w:drawing>
                <wp:anchor distT="0" distB="0" distL="114300" distR="114300" simplePos="0" relativeHeight="251658240" behindDoc="0" locked="0" layoutInCell="1" allowOverlap="1" wp14:anchorId="50A2AC53" wp14:editId="2FA04B1E">
                  <wp:simplePos x="0" y="0"/>
                  <wp:positionH relativeFrom="column">
                    <wp:posOffset>-65405</wp:posOffset>
                  </wp:positionH>
                  <wp:positionV relativeFrom="paragraph">
                    <wp:posOffset>0</wp:posOffset>
                  </wp:positionV>
                  <wp:extent cx="3358374" cy="2413000"/>
                  <wp:effectExtent l="0" t="0" r="0" b="635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extLst>
                              <a:ext uri="{28A0092B-C50C-407E-A947-70E740481C1C}">
                                <a14:useLocalDpi xmlns:a14="http://schemas.microsoft.com/office/drawing/2010/main" val="0"/>
                              </a:ext>
                            </a:extLst>
                          </a:blip>
                          <a:stretch>
                            <a:fillRect/>
                          </a:stretch>
                        </pic:blipFill>
                        <pic:spPr>
                          <a:xfrm>
                            <a:off x="0" y="0"/>
                            <a:ext cx="3358374" cy="2413000"/>
                          </a:xfrm>
                          <a:prstGeom prst="rect">
                            <a:avLst/>
                          </a:prstGeom>
                        </pic:spPr>
                      </pic:pic>
                    </a:graphicData>
                  </a:graphic>
                  <wp14:sizeRelH relativeFrom="page">
                    <wp14:pctWidth>0</wp14:pctWidth>
                  </wp14:sizeRelH>
                  <wp14:sizeRelV relativeFrom="page">
                    <wp14:pctHeight>0</wp14:pctHeight>
                  </wp14:sizeRelV>
                </wp:anchor>
              </w:drawing>
            </w:r>
            <w:r w:rsidR="00314678" w:rsidRPr="00590733">
              <w:rPr>
                <w:rStyle w:val="A013"/>
                <w:rFonts w:ascii="Times New Roman" w:hAnsi="Times New Roman" w:cs="Times New Roman"/>
                <w:color w:val="FF0000"/>
                <w:sz w:val="20"/>
                <w:szCs w:val="20"/>
              </w:rPr>
              <w:t xml:space="preserve">Mezopotamya Medeniyeti </w:t>
            </w:r>
          </w:p>
          <w:p w14:paraId="5DFC70A8" w14:textId="55618CC9" w:rsidR="00314678" w:rsidRPr="00590733" w:rsidRDefault="00314678" w:rsidP="00590733">
            <w:pPr>
              <w:pStyle w:val="Pa67"/>
              <w:spacing w:line="276" w:lineRule="auto"/>
              <w:ind w:firstLine="280"/>
              <w:jc w:val="both"/>
              <w:rPr>
                <w:rFonts w:ascii="Times New Roman" w:hAnsi="Times New Roman"/>
                <w:color w:val="211D1E"/>
                <w:sz w:val="20"/>
                <w:szCs w:val="20"/>
              </w:rPr>
            </w:pPr>
            <w:r w:rsidRPr="00590733">
              <w:rPr>
                <w:rStyle w:val="A110"/>
                <w:rFonts w:ascii="Times New Roman" w:hAnsi="Times New Roman" w:cs="Times New Roman"/>
                <w:b/>
                <w:bCs/>
              </w:rPr>
              <w:t xml:space="preserve">Mezopotamya, </w:t>
            </w:r>
            <w:r w:rsidRPr="00590733">
              <w:rPr>
                <w:rStyle w:val="A110"/>
                <w:rFonts w:ascii="Times New Roman" w:hAnsi="Times New Roman" w:cs="Times New Roman"/>
              </w:rPr>
              <w:t>Yunancada iki nehir arası anlamına gelmektedir. Güneydoğu Toros Dağları’ndan başlayarak güneyde Basra Körfezi'ne kadar uzanan bu alan, Fırat ve Dicle nehirleri arasındaki bölgeyi kapsamaktadır. Buradaki uygarlıkların ge</w:t>
            </w:r>
            <w:r w:rsidRPr="00590733">
              <w:rPr>
                <w:rStyle w:val="A110"/>
                <w:rFonts w:ascii="Times New Roman" w:hAnsi="Times New Roman" w:cs="Times New Roman"/>
              </w:rPr>
              <w:softHyphen/>
              <w:t>lişmesinde Fırat ve Dicle nehirlerinin yanı sıra verim</w:t>
            </w:r>
            <w:r w:rsidRPr="00590733">
              <w:rPr>
                <w:rStyle w:val="A110"/>
                <w:rFonts w:ascii="Times New Roman" w:hAnsi="Times New Roman" w:cs="Times New Roman"/>
              </w:rPr>
              <w:softHyphen/>
              <w:t>li tarım alanları ile elverişli iklim koşulları önemli bir etkiye sahiptir. Bölgenin düz arazilerden oluşması, önemli göç ve ticaret yolları üzerinde bulunması sık sık istilalara uğramasına ve farklı kültürlerin bu böl</w:t>
            </w:r>
            <w:r w:rsidRPr="00590733">
              <w:rPr>
                <w:rStyle w:val="A110"/>
                <w:rFonts w:ascii="Times New Roman" w:hAnsi="Times New Roman" w:cs="Times New Roman"/>
              </w:rPr>
              <w:softHyphen/>
              <w:t>gede yaşamasına neden olmuştur. Sümerler, Asur</w:t>
            </w:r>
            <w:r w:rsidRPr="00590733">
              <w:rPr>
                <w:rStyle w:val="A110"/>
                <w:rFonts w:ascii="Times New Roman" w:hAnsi="Times New Roman" w:cs="Times New Roman"/>
              </w:rPr>
              <w:softHyphen/>
              <w:t xml:space="preserve">lular, </w:t>
            </w:r>
            <w:proofErr w:type="spellStart"/>
            <w:r w:rsidRPr="00590733">
              <w:rPr>
                <w:rStyle w:val="A110"/>
                <w:rFonts w:ascii="Times New Roman" w:hAnsi="Times New Roman" w:cs="Times New Roman"/>
              </w:rPr>
              <w:t>Babilliler</w:t>
            </w:r>
            <w:proofErr w:type="spellEnd"/>
            <w:r w:rsidRPr="00590733">
              <w:rPr>
                <w:rStyle w:val="A110"/>
                <w:rFonts w:ascii="Times New Roman" w:hAnsi="Times New Roman" w:cs="Times New Roman"/>
              </w:rPr>
              <w:t xml:space="preserve">, Akadlar ve Elamlar Mezopotamya’da kurulan medeniyetlere örnek verilebilir. </w:t>
            </w:r>
          </w:p>
          <w:p w14:paraId="387AD105" w14:textId="77777777" w:rsidR="00314678" w:rsidRPr="00590733" w:rsidRDefault="00314678" w:rsidP="00590733">
            <w:pPr>
              <w:pStyle w:val="Pa67"/>
              <w:spacing w:line="276" w:lineRule="auto"/>
              <w:ind w:firstLine="280"/>
              <w:jc w:val="both"/>
              <w:rPr>
                <w:rFonts w:ascii="Times New Roman" w:hAnsi="Times New Roman"/>
                <w:color w:val="211D1E"/>
                <w:sz w:val="20"/>
                <w:szCs w:val="20"/>
              </w:rPr>
            </w:pPr>
            <w:r w:rsidRPr="00590733">
              <w:rPr>
                <w:rStyle w:val="A110"/>
                <w:rFonts w:ascii="Times New Roman" w:hAnsi="Times New Roman" w:cs="Times New Roman"/>
              </w:rPr>
              <w:t>Tarım, bölgede kurulan medeniyetler için oldukça önemli bir yere sahiptir. Tarıma uygun olmayan ara</w:t>
            </w:r>
            <w:r w:rsidRPr="00590733">
              <w:rPr>
                <w:rStyle w:val="A110"/>
                <w:rFonts w:ascii="Times New Roman" w:hAnsi="Times New Roman" w:cs="Times New Roman"/>
              </w:rPr>
              <w:softHyphen/>
              <w:t xml:space="preserve">zilerin tarıma kazandırılması adına sulama kanalları yapılmış ve bataklıklar kurutulmuştur. Tarımla birlikte kurulan köylerin zaman içerisinde büyüyerek şehirlere dönüşmesi ilk devletlerin kurulmasını sağlamıştır. </w:t>
            </w:r>
          </w:p>
          <w:p w14:paraId="3BD51490" w14:textId="77777777" w:rsidR="00314678" w:rsidRPr="00314678" w:rsidRDefault="00314678" w:rsidP="00590733">
            <w:pPr>
              <w:autoSpaceDE w:val="0"/>
              <w:autoSpaceDN w:val="0"/>
              <w:adjustRightInd w:val="0"/>
              <w:spacing w:line="276" w:lineRule="auto"/>
              <w:ind w:firstLine="280"/>
              <w:jc w:val="both"/>
              <w:rPr>
                <w:noProof w:val="0"/>
                <w:color w:val="211D1E"/>
                <w:sz w:val="20"/>
                <w:szCs w:val="20"/>
                <w:lang w:eastAsia="tr-TR"/>
              </w:rPr>
            </w:pPr>
            <w:r w:rsidRPr="00314678">
              <w:rPr>
                <w:noProof w:val="0"/>
                <w:color w:val="211D1E"/>
                <w:sz w:val="20"/>
                <w:szCs w:val="20"/>
                <w:lang w:eastAsia="tr-TR"/>
              </w:rPr>
              <w:t>Mezopotamya’da kurulan medeniyetlere ait mimari eserlerde yapı malzemesi olarak daha çok kerpiç kullanılmıştır. Bu durum, Mezopotamya me</w:t>
            </w:r>
            <w:r w:rsidRPr="00314678">
              <w:rPr>
                <w:noProof w:val="0"/>
                <w:color w:val="211D1E"/>
                <w:sz w:val="20"/>
                <w:szCs w:val="20"/>
                <w:lang w:eastAsia="tr-TR"/>
              </w:rPr>
              <w:softHyphen/>
              <w:t>deniyetine ait kalıntıların sağlıklı bir şekilde günümüze ulaşmasını engelleyen önemli bir etken olmuş</w:t>
            </w:r>
            <w:r w:rsidRPr="00314678">
              <w:rPr>
                <w:noProof w:val="0"/>
                <w:color w:val="211D1E"/>
                <w:sz w:val="20"/>
                <w:szCs w:val="20"/>
                <w:lang w:eastAsia="tr-TR"/>
              </w:rPr>
              <w:softHyphen/>
              <w:t>tur. Mezopotamya uygarlıklarının insanlığa bırakmış olduğu en önemli miras yazının bulunmasıdır (Sü</w:t>
            </w:r>
            <w:r w:rsidRPr="00314678">
              <w:rPr>
                <w:noProof w:val="0"/>
                <w:color w:val="211D1E"/>
                <w:sz w:val="20"/>
                <w:szCs w:val="20"/>
                <w:lang w:eastAsia="tr-TR"/>
              </w:rPr>
              <w:softHyphen/>
              <w:t xml:space="preserve">merler). Bu sayede bilgi ve kültürün küresel bazda aktarılması kolaylaşmış, toplumlar arası etkileşimde önemli aşamalar kaydedilmiştir. </w:t>
            </w:r>
          </w:p>
          <w:p w14:paraId="4A826795" w14:textId="4FB65E12" w:rsidR="00590733" w:rsidRDefault="00590733" w:rsidP="00590733">
            <w:pPr>
              <w:autoSpaceDE w:val="0"/>
              <w:autoSpaceDN w:val="0"/>
              <w:adjustRightInd w:val="0"/>
              <w:spacing w:line="276" w:lineRule="auto"/>
              <w:ind w:firstLine="280"/>
              <w:jc w:val="both"/>
              <w:rPr>
                <w:b/>
                <w:bCs/>
                <w:noProof w:val="0"/>
                <w:color w:val="211D1E"/>
                <w:sz w:val="20"/>
                <w:szCs w:val="20"/>
                <w:lang w:eastAsia="tr-TR"/>
              </w:rPr>
            </w:pPr>
          </w:p>
          <w:p w14:paraId="2243A5F1" w14:textId="77777777" w:rsidR="00436FE3" w:rsidRPr="00590733" w:rsidRDefault="00436FE3" w:rsidP="00590733">
            <w:pPr>
              <w:autoSpaceDE w:val="0"/>
              <w:autoSpaceDN w:val="0"/>
              <w:adjustRightInd w:val="0"/>
              <w:spacing w:line="276" w:lineRule="auto"/>
              <w:ind w:firstLine="280"/>
              <w:jc w:val="both"/>
              <w:rPr>
                <w:b/>
                <w:bCs/>
                <w:noProof w:val="0"/>
                <w:color w:val="211D1E"/>
                <w:sz w:val="20"/>
                <w:szCs w:val="20"/>
                <w:lang w:eastAsia="tr-TR"/>
              </w:rPr>
            </w:pPr>
          </w:p>
          <w:p w14:paraId="19AD8C52" w14:textId="1093B33C" w:rsidR="00590733" w:rsidRPr="00314678" w:rsidRDefault="00436FE3" w:rsidP="00590733">
            <w:pPr>
              <w:autoSpaceDE w:val="0"/>
              <w:autoSpaceDN w:val="0"/>
              <w:adjustRightInd w:val="0"/>
              <w:spacing w:line="276" w:lineRule="auto"/>
              <w:ind w:firstLine="280"/>
              <w:jc w:val="both"/>
              <w:rPr>
                <w:b/>
                <w:bCs/>
                <w:noProof w:val="0"/>
                <w:color w:val="FF0000"/>
                <w:sz w:val="20"/>
                <w:szCs w:val="20"/>
                <w:lang w:eastAsia="tr-TR"/>
              </w:rPr>
            </w:pPr>
            <w:r>
              <w:rPr>
                <w:b/>
                <w:bCs/>
                <w:color w:val="FF0000"/>
                <w:sz w:val="20"/>
                <w:szCs w:val="20"/>
                <w:lang w:eastAsia="tr-TR"/>
              </w:rPr>
              <w:drawing>
                <wp:anchor distT="0" distB="0" distL="114300" distR="114300" simplePos="0" relativeHeight="251659264" behindDoc="0" locked="0" layoutInCell="1" allowOverlap="1" wp14:anchorId="72A72DC5" wp14:editId="2A8A7C6B">
                  <wp:simplePos x="0" y="0"/>
                  <wp:positionH relativeFrom="column">
                    <wp:posOffset>3103880</wp:posOffset>
                  </wp:positionH>
                  <wp:positionV relativeFrom="paragraph">
                    <wp:posOffset>133985</wp:posOffset>
                  </wp:positionV>
                  <wp:extent cx="3372773" cy="23876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8">
                            <a:extLst>
                              <a:ext uri="{28A0092B-C50C-407E-A947-70E740481C1C}">
                                <a14:useLocalDpi xmlns:a14="http://schemas.microsoft.com/office/drawing/2010/main" val="0"/>
                              </a:ext>
                            </a:extLst>
                          </a:blip>
                          <a:stretch>
                            <a:fillRect/>
                          </a:stretch>
                        </pic:blipFill>
                        <pic:spPr>
                          <a:xfrm>
                            <a:off x="0" y="0"/>
                            <a:ext cx="3372773" cy="2387600"/>
                          </a:xfrm>
                          <a:prstGeom prst="rect">
                            <a:avLst/>
                          </a:prstGeom>
                        </pic:spPr>
                      </pic:pic>
                    </a:graphicData>
                  </a:graphic>
                  <wp14:sizeRelH relativeFrom="page">
                    <wp14:pctWidth>0</wp14:pctWidth>
                  </wp14:sizeRelH>
                  <wp14:sizeRelV relativeFrom="page">
                    <wp14:pctHeight>0</wp14:pctHeight>
                  </wp14:sizeRelV>
                </wp:anchor>
              </w:drawing>
            </w:r>
            <w:r w:rsidR="00314678" w:rsidRPr="00314678">
              <w:rPr>
                <w:b/>
                <w:bCs/>
                <w:noProof w:val="0"/>
                <w:color w:val="FF0000"/>
                <w:sz w:val="20"/>
                <w:szCs w:val="20"/>
                <w:lang w:eastAsia="tr-TR"/>
              </w:rPr>
              <w:t xml:space="preserve">Mısır Medeniyeti </w:t>
            </w:r>
          </w:p>
          <w:p w14:paraId="44761311" w14:textId="07E30C44" w:rsidR="00314678" w:rsidRDefault="00314678" w:rsidP="00590733">
            <w:pPr>
              <w:spacing w:line="276" w:lineRule="auto"/>
              <w:jc w:val="both"/>
              <w:rPr>
                <w:noProof w:val="0"/>
                <w:color w:val="211D1E"/>
                <w:sz w:val="20"/>
                <w:szCs w:val="20"/>
                <w:lang w:eastAsia="tr-TR"/>
              </w:rPr>
            </w:pPr>
            <w:r w:rsidRPr="00590733">
              <w:rPr>
                <w:noProof w:val="0"/>
                <w:color w:val="211D1E"/>
                <w:sz w:val="20"/>
                <w:szCs w:val="20"/>
                <w:lang w:eastAsia="tr-TR"/>
              </w:rPr>
              <w:t>Mısır, Afrika’nın kuzeydoğusunda Nil Nehri çev</w:t>
            </w:r>
            <w:r w:rsidRPr="00590733">
              <w:rPr>
                <w:noProof w:val="0"/>
                <w:color w:val="211D1E"/>
                <w:sz w:val="20"/>
                <w:szCs w:val="20"/>
                <w:lang w:eastAsia="tr-TR"/>
              </w:rPr>
              <w:softHyphen/>
              <w:t>resinde kurulmuş bir medeniyettir. Ku</w:t>
            </w:r>
            <w:r w:rsidRPr="00590733">
              <w:rPr>
                <w:noProof w:val="0"/>
                <w:color w:val="211D1E"/>
                <w:sz w:val="20"/>
                <w:szCs w:val="20"/>
                <w:lang w:eastAsia="tr-TR"/>
              </w:rPr>
              <w:softHyphen/>
              <w:t>rulmasında Nil Nehri ve onun oluşturduğu verimli topraklar ile sıcak iklim koşulları etkili olmuştur. Bu nedenle Mısır, Nil Nehri'nin bir hediyesi olarak kabul edilir. Etrafının çöl ve denizlerle çevrili olması, diğer medeniyetlerle etkileşimini azaltarak kendine özgü ve uzun ömürlü bir medeniyet olmasını sağlamıştır. Tarım, bu dönemde Mısır halkının en önemli geçim kaynağıydı. Nil Nehri'nin taşma zamanlarını hesap</w:t>
            </w:r>
            <w:r w:rsidRPr="00590733">
              <w:rPr>
                <w:noProof w:val="0"/>
                <w:color w:val="211D1E"/>
                <w:sz w:val="20"/>
                <w:szCs w:val="20"/>
                <w:lang w:eastAsia="tr-TR"/>
              </w:rPr>
              <w:softHyphen/>
              <w:t>lamak amacıyla güneş takvimini geliştiren Mısırlılar, taşkın sonrası tarla sınırlarını yeniden düzenlemek amacıyla yaptıkları çalışmalarla matematik ve geomet</w:t>
            </w:r>
            <w:r w:rsidRPr="00590733">
              <w:rPr>
                <w:noProof w:val="0"/>
                <w:color w:val="211D1E"/>
                <w:sz w:val="20"/>
                <w:szCs w:val="20"/>
                <w:lang w:eastAsia="tr-TR"/>
              </w:rPr>
              <w:softHyphen/>
              <w:t xml:space="preserve">rinin gelişmesine katkı sunmuştur. Kendilerine özgü </w:t>
            </w:r>
            <w:r w:rsidRPr="00590733">
              <w:rPr>
                <w:b/>
                <w:bCs/>
                <w:noProof w:val="0"/>
                <w:color w:val="00B0F0"/>
                <w:sz w:val="20"/>
                <w:szCs w:val="20"/>
                <w:lang w:eastAsia="tr-TR"/>
              </w:rPr>
              <w:t xml:space="preserve">hiyeroglif </w:t>
            </w:r>
            <w:r w:rsidRPr="00590733">
              <w:rPr>
                <w:noProof w:val="0"/>
                <w:color w:val="211D1E"/>
                <w:sz w:val="20"/>
                <w:szCs w:val="20"/>
                <w:lang w:eastAsia="tr-TR"/>
              </w:rPr>
              <w:t>adı verilen yazıyı kullanan Mısırlılar, tıp ve eczacılıkta da önemli gelişmeler kaydetmiştir.</w:t>
            </w:r>
          </w:p>
          <w:p w14:paraId="2C5A3C36" w14:textId="33489FB2" w:rsidR="00436FE3" w:rsidRDefault="00436FE3" w:rsidP="00590733">
            <w:pPr>
              <w:spacing w:line="276" w:lineRule="auto"/>
              <w:jc w:val="both"/>
              <w:rPr>
                <w:noProof w:val="0"/>
                <w:color w:val="211D1E"/>
                <w:sz w:val="20"/>
                <w:szCs w:val="20"/>
                <w:lang w:eastAsia="tr-TR"/>
              </w:rPr>
            </w:pPr>
          </w:p>
          <w:p w14:paraId="41E6D641" w14:textId="77777777" w:rsidR="00436FE3" w:rsidRPr="00590733" w:rsidRDefault="00436FE3" w:rsidP="00590733">
            <w:pPr>
              <w:spacing w:line="276" w:lineRule="auto"/>
              <w:jc w:val="both"/>
              <w:rPr>
                <w:noProof w:val="0"/>
                <w:color w:val="211D1E"/>
                <w:sz w:val="20"/>
                <w:szCs w:val="20"/>
                <w:lang w:eastAsia="tr-TR"/>
              </w:rPr>
            </w:pPr>
          </w:p>
          <w:p w14:paraId="3B713828" w14:textId="2429ED65" w:rsidR="00314678" w:rsidRPr="00590733" w:rsidRDefault="00314678" w:rsidP="00590733">
            <w:pPr>
              <w:spacing w:line="276" w:lineRule="auto"/>
              <w:jc w:val="both"/>
              <w:rPr>
                <w:noProof w:val="0"/>
                <w:color w:val="211D1E"/>
                <w:sz w:val="20"/>
                <w:szCs w:val="20"/>
                <w:lang w:eastAsia="tr-TR"/>
              </w:rPr>
            </w:pPr>
          </w:p>
          <w:p w14:paraId="0F7B2F71" w14:textId="77850964" w:rsidR="00314678" w:rsidRPr="00314678" w:rsidRDefault="00436FE3" w:rsidP="00590733">
            <w:pPr>
              <w:autoSpaceDE w:val="0"/>
              <w:autoSpaceDN w:val="0"/>
              <w:adjustRightInd w:val="0"/>
              <w:spacing w:line="276" w:lineRule="auto"/>
              <w:ind w:firstLine="280"/>
              <w:jc w:val="both"/>
              <w:rPr>
                <w:noProof w:val="0"/>
                <w:color w:val="FF0000"/>
                <w:sz w:val="20"/>
                <w:szCs w:val="20"/>
                <w:lang w:eastAsia="tr-TR"/>
              </w:rPr>
            </w:pPr>
            <w:r>
              <w:rPr>
                <w:b/>
                <w:bCs/>
                <w:color w:val="FF0000"/>
                <w:sz w:val="20"/>
                <w:szCs w:val="20"/>
                <w:lang w:eastAsia="tr-TR"/>
              </w:rPr>
              <w:drawing>
                <wp:anchor distT="0" distB="0" distL="114300" distR="114300" simplePos="0" relativeHeight="251660288" behindDoc="0" locked="0" layoutInCell="1" allowOverlap="1" wp14:anchorId="3F31840C" wp14:editId="189E31A3">
                  <wp:simplePos x="0" y="0"/>
                  <wp:positionH relativeFrom="column">
                    <wp:posOffset>-65405</wp:posOffset>
                  </wp:positionH>
                  <wp:positionV relativeFrom="paragraph">
                    <wp:posOffset>136525</wp:posOffset>
                  </wp:positionV>
                  <wp:extent cx="2994012" cy="221615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
                            <a:extLst>
                              <a:ext uri="{28A0092B-C50C-407E-A947-70E740481C1C}">
                                <a14:useLocalDpi xmlns:a14="http://schemas.microsoft.com/office/drawing/2010/main" val="0"/>
                              </a:ext>
                            </a:extLst>
                          </a:blip>
                          <a:stretch>
                            <a:fillRect/>
                          </a:stretch>
                        </pic:blipFill>
                        <pic:spPr>
                          <a:xfrm>
                            <a:off x="0" y="0"/>
                            <a:ext cx="2994012" cy="2216150"/>
                          </a:xfrm>
                          <a:prstGeom prst="rect">
                            <a:avLst/>
                          </a:prstGeom>
                        </pic:spPr>
                      </pic:pic>
                    </a:graphicData>
                  </a:graphic>
                  <wp14:sizeRelH relativeFrom="page">
                    <wp14:pctWidth>0</wp14:pctWidth>
                  </wp14:sizeRelH>
                  <wp14:sizeRelV relativeFrom="page">
                    <wp14:pctHeight>0</wp14:pctHeight>
                  </wp14:sizeRelV>
                </wp:anchor>
              </w:drawing>
            </w:r>
            <w:r w:rsidR="00314678" w:rsidRPr="00314678">
              <w:rPr>
                <w:b/>
                <w:bCs/>
                <w:noProof w:val="0"/>
                <w:color w:val="FF0000"/>
                <w:sz w:val="20"/>
                <w:szCs w:val="20"/>
                <w:lang w:eastAsia="tr-TR"/>
              </w:rPr>
              <w:t xml:space="preserve">Akdeniz Medeniyeti </w:t>
            </w:r>
          </w:p>
          <w:p w14:paraId="48B62D5F" w14:textId="47E4BAB2" w:rsidR="00314678" w:rsidRPr="00590733" w:rsidRDefault="00314678" w:rsidP="00590733">
            <w:pPr>
              <w:spacing w:line="276" w:lineRule="auto"/>
              <w:jc w:val="both"/>
              <w:rPr>
                <w:noProof w:val="0"/>
                <w:color w:val="211D1E"/>
                <w:sz w:val="20"/>
                <w:szCs w:val="20"/>
                <w:lang w:eastAsia="tr-TR"/>
              </w:rPr>
            </w:pPr>
            <w:r w:rsidRPr="00590733">
              <w:rPr>
                <w:noProof w:val="0"/>
                <w:color w:val="211D1E"/>
                <w:sz w:val="20"/>
                <w:szCs w:val="20"/>
                <w:lang w:eastAsia="tr-TR"/>
              </w:rPr>
              <w:t xml:space="preserve">Akdeniz Havzası çevresinde kurulmuş Fenike, </w:t>
            </w:r>
            <w:proofErr w:type="spellStart"/>
            <w:r w:rsidRPr="00590733">
              <w:rPr>
                <w:noProof w:val="0"/>
                <w:color w:val="211D1E"/>
                <w:sz w:val="20"/>
                <w:szCs w:val="20"/>
                <w:lang w:eastAsia="tr-TR"/>
              </w:rPr>
              <w:t>İyonya</w:t>
            </w:r>
            <w:proofErr w:type="spellEnd"/>
            <w:r w:rsidRPr="00590733">
              <w:rPr>
                <w:noProof w:val="0"/>
                <w:color w:val="211D1E"/>
                <w:sz w:val="20"/>
                <w:szCs w:val="20"/>
                <w:lang w:eastAsia="tr-TR"/>
              </w:rPr>
              <w:t>, Lidya, Yunan ve Roma gibi medeniyetlerden oluşmaktadır. Bu medeniyetlerin çoğu, tarım alanlarının az olmasından dolayı deniz ticaretine yönelmiş ve koloniler kurmuştur. Ayrıca bu medeniyetler, gemi yapımı ile deniz taşımacılığında bulundukları dönemin en ileri seviyesine ulaşmıştır. Fenikeliler, kurmuş olduğu ticaret kolonileri saye</w:t>
            </w:r>
            <w:r w:rsidRPr="00590733">
              <w:rPr>
                <w:noProof w:val="0"/>
                <w:color w:val="211D1E"/>
                <w:sz w:val="20"/>
                <w:szCs w:val="20"/>
                <w:lang w:eastAsia="tr-TR"/>
              </w:rPr>
              <w:softHyphen/>
              <w:t>sinde şehirlerin oluşmasına ciddi katkı sağlamıştır. Ayrıca Fenikelilerin dünya uygarlığına sunmuş oldu</w:t>
            </w:r>
            <w:r w:rsidRPr="00590733">
              <w:rPr>
                <w:noProof w:val="0"/>
                <w:color w:val="211D1E"/>
                <w:sz w:val="20"/>
                <w:szCs w:val="20"/>
                <w:lang w:eastAsia="tr-TR"/>
              </w:rPr>
              <w:softHyphen/>
              <w:t>ğu en büyük katkı, bugünkü Latin alfabesinin temeli</w:t>
            </w:r>
            <w:r w:rsidRPr="00590733">
              <w:rPr>
                <w:noProof w:val="0"/>
                <w:color w:val="211D1E"/>
                <w:sz w:val="20"/>
                <w:szCs w:val="20"/>
                <w:lang w:eastAsia="tr-TR"/>
              </w:rPr>
              <w:softHyphen/>
              <w:t>ni oluşturan alfabeyi bulması olmuştur. Fenikelilerin Akdeniz’deki diğer medeniyetlere tanıttığı şehirleş</w:t>
            </w:r>
            <w:r w:rsidRPr="00590733">
              <w:rPr>
                <w:noProof w:val="0"/>
                <w:color w:val="211D1E"/>
                <w:sz w:val="20"/>
                <w:szCs w:val="20"/>
                <w:lang w:eastAsia="tr-TR"/>
              </w:rPr>
              <w:softHyphen/>
              <w:t>me faaliyetleri ve alfabe, Yunanlılar tarafından daha da geliştirilmiştir. Tüm bu gelişmeler sayesinde Akdeniz’de kurulan medeniyetler arasında ticaretle birlikte kültürün de yayılması hızlanmıştır.</w:t>
            </w:r>
          </w:p>
          <w:p w14:paraId="5162D773" w14:textId="57F03DF4" w:rsidR="00314678" w:rsidRPr="00590733" w:rsidRDefault="00314678" w:rsidP="00590733">
            <w:pPr>
              <w:spacing w:line="276" w:lineRule="auto"/>
              <w:jc w:val="both"/>
              <w:rPr>
                <w:noProof w:val="0"/>
                <w:color w:val="211D1E"/>
                <w:sz w:val="20"/>
                <w:szCs w:val="20"/>
                <w:lang w:eastAsia="tr-TR"/>
              </w:rPr>
            </w:pPr>
          </w:p>
          <w:p w14:paraId="5D91515F" w14:textId="493F3317" w:rsidR="00314678" w:rsidRPr="00314678" w:rsidRDefault="00590733" w:rsidP="00590733">
            <w:pPr>
              <w:autoSpaceDE w:val="0"/>
              <w:autoSpaceDN w:val="0"/>
              <w:adjustRightInd w:val="0"/>
              <w:spacing w:line="276" w:lineRule="auto"/>
              <w:jc w:val="both"/>
              <w:rPr>
                <w:noProof w:val="0"/>
                <w:color w:val="211D1E"/>
                <w:sz w:val="20"/>
                <w:szCs w:val="20"/>
                <w:lang w:eastAsia="tr-TR"/>
              </w:rPr>
            </w:pPr>
            <w:r>
              <w:rPr>
                <w:b/>
                <w:bCs/>
                <w:noProof w:val="0"/>
                <w:color w:val="211D1E"/>
                <w:sz w:val="20"/>
                <w:szCs w:val="20"/>
                <w:lang w:eastAsia="tr-TR"/>
              </w:rPr>
              <w:lastRenderedPageBreak/>
              <w:t xml:space="preserve">    </w:t>
            </w:r>
            <w:r w:rsidR="00314678" w:rsidRPr="00314678">
              <w:rPr>
                <w:b/>
                <w:bCs/>
                <w:noProof w:val="0"/>
                <w:color w:val="FF0000"/>
                <w:sz w:val="20"/>
                <w:szCs w:val="20"/>
                <w:lang w:eastAsia="tr-TR"/>
              </w:rPr>
              <w:t xml:space="preserve">İnka Medeniyeti </w:t>
            </w:r>
          </w:p>
          <w:p w14:paraId="3685980D" w14:textId="5987E512" w:rsidR="00314678" w:rsidRDefault="00314678" w:rsidP="00590733">
            <w:pPr>
              <w:spacing w:line="276" w:lineRule="auto"/>
              <w:jc w:val="both"/>
              <w:rPr>
                <w:noProof w:val="0"/>
                <w:color w:val="211D1E"/>
                <w:sz w:val="20"/>
                <w:szCs w:val="20"/>
                <w:lang w:eastAsia="tr-TR"/>
              </w:rPr>
            </w:pPr>
            <w:r w:rsidRPr="00590733">
              <w:rPr>
                <w:noProof w:val="0"/>
                <w:color w:val="211D1E"/>
                <w:sz w:val="20"/>
                <w:szCs w:val="20"/>
                <w:lang w:eastAsia="tr-TR"/>
              </w:rPr>
              <w:t xml:space="preserve">Büyük Okyanus'a paralel uzanan And Dağları üzerinde yaşamış olan </w:t>
            </w:r>
            <w:proofErr w:type="spellStart"/>
            <w:r w:rsidRPr="00590733">
              <w:rPr>
                <w:noProof w:val="0"/>
                <w:color w:val="211D1E"/>
                <w:sz w:val="20"/>
                <w:szCs w:val="20"/>
                <w:lang w:eastAsia="tr-TR"/>
              </w:rPr>
              <w:t>İnkaların</w:t>
            </w:r>
            <w:proofErr w:type="spellEnd"/>
            <w:r w:rsidRPr="00590733">
              <w:rPr>
                <w:noProof w:val="0"/>
                <w:color w:val="211D1E"/>
                <w:sz w:val="20"/>
                <w:szCs w:val="20"/>
                <w:lang w:eastAsia="tr-TR"/>
              </w:rPr>
              <w:t xml:space="preserve"> (XII</w:t>
            </w:r>
            <w:r w:rsidRPr="00590733">
              <w:rPr>
                <w:noProof w:val="0"/>
                <w:color w:val="000000"/>
                <w:sz w:val="20"/>
                <w:szCs w:val="20"/>
                <w:lang w:eastAsia="tr-TR"/>
              </w:rPr>
              <w:t>-</w:t>
            </w:r>
            <w:r w:rsidRPr="00590733">
              <w:rPr>
                <w:noProof w:val="0"/>
                <w:color w:val="211D1E"/>
                <w:sz w:val="20"/>
                <w:szCs w:val="20"/>
                <w:lang w:eastAsia="tr-TR"/>
              </w:rPr>
              <w:t>XVI. yy.) kurulduğu bölge bugünkü Peru, Şili, Ekvador, Bolivya gibi ülke</w:t>
            </w:r>
            <w:r w:rsidRPr="00590733">
              <w:rPr>
                <w:noProof w:val="0"/>
                <w:color w:val="211D1E"/>
                <w:sz w:val="20"/>
                <w:szCs w:val="20"/>
                <w:lang w:eastAsia="tr-TR"/>
              </w:rPr>
              <w:softHyphen/>
              <w:t>lerin sınırları içerisinde yer almaktadı</w:t>
            </w:r>
            <w:r w:rsidR="00590733" w:rsidRPr="00590733">
              <w:rPr>
                <w:noProof w:val="0"/>
                <w:color w:val="211D1E"/>
                <w:sz w:val="20"/>
                <w:szCs w:val="20"/>
                <w:lang w:eastAsia="tr-TR"/>
              </w:rPr>
              <w:t>r</w:t>
            </w:r>
            <w:r w:rsidRPr="00590733">
              <w:rPr>
                <w:noProof w:val="0"/>
                <w:color w:val="211D1E"/>
                <w:sz w:val="20"/>
                <w:szCs w:val="20"/>
                <w:lang w:eastAsia="tr-TR"/>
              </w:rPr>
              <w:t>. İnkalar, Ekvator çevresinde kurulduğundan dolayı şehir ve kalelerini And Dağları'nın yüksek kesimleri</w:t>
            </w:r>
            <w:r w:rsidRPr="00590733">
              <w:rPr>
                <w:noProof w:val="0"/>
                <w:color w:val="211D1E"/>
                <w:sz w:val="20"/>
                <w:szCs w:val="20"/>
                <w:lang w:eastAsia="tr-TR"/>
              </w:rPr>
              <w:softHyphen/>
              <w:t>ne inşa etmiştir. Taş işçiliğinin gelişmiş olduğu bu medeniyete ait mimari eserlerde kusur</w:t>
            </w:r>
            <w:r w:rsidRPr="00590733">
              <w:rPr>
                <w:noProof w:val="0"/>
                <w:color w:val="211D1E"/>
                <w:sz w:val="20"/>
                <w:szCs w:val="20"/>
                <w:lang w:eastAsia="tr-TR"/>
              </w:rPr>
              <w:softHyphen/>
              <w:t>suz bir şekilde yontulup parlatılmış büyük taş blok</w:t>
            </w:r>
            <w:r w:rsidRPr="00590733">
              <w:rPr>
                <w:noProof w:val="0"/>
                <w:color w:val="211D1E"/>
                <w:sz w:val="20"/>
                <w:szCs w:val="20"/>
                <w:lang w:eastAsia="tr-TR"/>
              </w:rPr>
              <w:softHyphen/>
              <w:t>lar kullanılmıştır. Temel geçim kaynağı tarım olan İnkalar (özellikle patates tarımı), bunun yanı sıra Gü</w:t>
            </w:r>
            <w:r w:rsidRPr="00590733">
              <w:rPr>
                <w:noProof w:val="0"/>
                <w:color w:val="211D1E"/>
                <w:sz w:val="20"/>
                <w:szCs w:val="20"/>
                <w:lang w:eastAsia="tr-TR"/>
              </w:rPr>
              <w:softHyphen/>
              <w:t>neş'in hareketlerini izlemede uzmanlaşmış ve güneş saatini yapmıştır.</w:t>
            </w:r>
          </w:p>
          <w:p w14:paraId="4D6BBD01" w14:textId="77777777" w:rsidR="00436FE3" w:rsidRPr="00590733" w:rsidRDefault="00436FE3" w:rsidP="00590733">
            <w:pPr>
              <w:spacing w:line="276" w:lineRule="auto"/>
              <w:jc w:val="both"/>
              <w:rPr>
                <w:noProof w:val="0"/>
                <w:color w:val="211D1E"/>
                <w:sz w:val="20"/>
                <w:szCs w:val="20"/>
                <w:lang w:eastAsia="tr-TR"/>
              </w:rPr>
            </w:pPr>
          </w:p>
          <w:p w14:paraId="3B152060" w14:textId="31638E2F" w:rsidR="00314678" w:rsidRPr="00590733" w:rsidRDefault="00436FE3" w:rsidP="00436FE3">
            <w:pPr>
              <w:spacing w:line="276" w:lineRule="auto"/>
              <w:jc w:val="center"/>
              <w:rPr>
                <w:noProof w:val="0"/>
                <w:color w:val="211D1E"/>
                <w:sz w:val="20"/>
                <w:szCs w:val="20"/>
                <w:lang w:eastAsia="tr-TR"/>
              </w:rPr>
            </w:pPr>
            <w:r>
              <w:rPr>
                <w:color w:val="211D1E"/>
                <w:sz w:val="20"/>
                <w:szCs w:val="20"/>
                <w:lang w:eastAsia="tr-TR"/>
              </w:rPr>
              <w:drawing>
                <wp:inline distT="0" distB="0" distL="0" distR="0" wp14:anchorId="53527DD6" wp14:editId="75331C53">
                  <wp:extent cx="4956928" cy="20002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0">
                            <a:extLst>
                              <a:ext uri="{28A0092B-C50C-407E-A947-70E740481C1C}">
                                <a14:useLocalDpi xmlns:a14="http://schemas.microsoft.com/office/drawing/2010/main" val="0"/>
                              </a:ext>
                            </a:extLst>
                          </a:blip>
                          <a:stretch>
                            <a:fillRect/>
                          </a:stretch>
                        </pic:blipFill>
                        <pic:spPr>
                          <a:xfrm>
                            <a:off x="0" y="0"/>
                            <a:ext cx="4963047" cy="2002719"/>
                          </a:xfrm>
                          <a:prstGeom prst="rect">
                            <a:avLst/>
                          </a:prstGeom>
                        </pic:spPr>
                      </pic:pic>
                    </a:graphicData>
                  </a:graphic>
                </wp:inline>
              </w:drawing>
            </w:r>
          </w:p>
          <w:p w14:paraId="5A58C65F" w14:textId="77777777" w:rsidR="00314678" w:rsidRPr="00590733" w:rsidRDefault="00314678" w:rsidP="00590733">
            <w:pPr>
              <w:pStyle w:val="Pa67"/>
              <w:spacing w:line="276" w:lineRule="auto"/>
              <w:ind w:firstLine="280"/>
              <w:jc w:val="both"/>
              <w:rPr>
                <w:rFonts w:ascii="Times New Roman" w:hAnsi="Times New Roman"/>
                <w:color w:val="FF0000"/>
                <w:sz w:val="20"/>
                <w:szCs w:val="20"/>
              </w:rPr>
            </w:pPr>
            <w:r w:rsidRPr="00590733">
              <w:rPr>
                <w:rStyle w:val="A013"/>
                <w:rFonts w:ascii="Times New Roman" w:hAnsi="Times New Roman" w:cs="Times New Roman"/>
                <w:color w:val="FF0000"/>
                <w:sz w:val="20"/>
                <w:szCs w:val="20"/>
              </w:rPr>
              <w:t xml:space="preserve">Aztek ve Maya Medeniyeti </w:t>
            </w:r>
          </w:p>
          <w:p w14:paraId="1ABF1E94" w14:textId="45290A94" w:rsidR="00314678" w:rsidRPr="00590733" w:rsidRDefault="00314678" w:rsidP="00590733">
            <w:pPr>
              <w:pStyle w:val="Pa67"/>
              <w:spacing w:line="276" w:lineRule="auto"/>
              <w:ind w:firstLine="280"/>
              <w:jc w:val="both"/>
              <w:rPr>
                <w:rFonts w:ascii="Times New Roman" w:hAnsi="Times New Roman"/>
                <w:color w:val="000000"/>
                <w:sz w:val="20"/>
                <w:szCs w:val="20"/>
              </w:rPr>
            </w:pPr>
            <w:proofErr w:type="spellStart"/>
            <w:r w:rsidRPr="00590733">
              <w:rPr>
                <w:rStyle w:val="A110"/>
                <w:rFonts w:ascii="Times New Roman" w:hAnsi="Times New Roman" w:cs="Times New Roman"/>
                <w:b/>
                <w:bCs/>
              </w:rPr>
              <w:t>Aztekler</w:t>
            </w:r>
            <w:proofErr w:type="spellEnd"/>
            <w:r w:rsidRPr="00590733">
              <w:rPr>
                <w:rStyle w:val="A110"/>
                <w:rFonts w:ascii="Times New Roman" w:hAnsi="Times New Roman" w:cs="Times New Roman"/>
              </w:rPr>
              <w:t xml:space="preserve">, XV ve XVI. </w:t>
            </w:r>
            <w:r w:rsidR="00436FE3" w:rsidRPr="00590733">
              <w:rPr>
                <w:rStyle w:val="A110"/>
                <w:rFonts w:ascii="Times New Roman" w:hAnsi="Times New Roman" w:cs="Times New Roman"/>
              </w:rPr>
              <w:t>Y</w:t>
            </w:r>
            <w:r w:rsidRPr="00590733">
              <w:rPr>
                <w:rStyle w:val="A110"/>
                <w:rFonts w:ascii="Times New Roman" w:hAnsi="Times New Roman" w:cs="Times New Roman"/>
              </w:rPr>
              <w:t xml:space="preserve">üzyılda ana yurtları olan Kuzey Meksika’dan gelerek Meksika’nın orta ve güney kesimlerinde medeniyet kurmuştur. Tarımda oldukça gelişmiş olan </w:t>
            </w:r>
            <w:proofErr w:type="spellStart"/>
            <w:r w:rsidRPr="00590733">
              <w:rPr>
                <w:rStyle w:val="A110"/>
                <w:rFonts w:ascii="Times New Roman" w:hAnsi="Times New Roman" w:cs="Times New Roman"/>
              </w:rPr>
              <w:t>Aztekler</w:t>
            </w:r>
            <w:proofErr w:type="spellEnd"/>
            <w:r w:rsidRPr="00590733">
              <w:rPr>
                <w:rStyle w:val="A110"/>
                <w:rFonts w:ascii="Times New Roman" w:hAnsi="Times New Roman" w:cs="Times New Roman"/>
              </w:rPr>
              <w:t>, sulama ve bataklık ku</w:t>
            </w:r>
            <w:r w:rsidRPr="00590733">
              <w:rPr>
                <w:rStyle w:val="A110"/>
                <w:rFonts w:ascii="Times New Roman" w:hAnsi="Times New Roman" w:cs="Times New Roman"/>
              </w:rPr>
              <w:softHyphen/>
              <w:t>rutma yöntemleri sayesinde güçlü bir medeniyet hâline gelmişti</w:t>
            </w:r>
            <w:r w:rsidRPr="00590733">
              <w:rPr>
                <w:rStyle w:val="A110"/>
                <w:rFonts w:ascii="Times New Roman" w:hAnsi="Times New Roman" w:cs="Times New Roman"/>
              </w:rPr>
              <w:t>r</w:t>
            </w:r>
            <w:r w:rsidRPr="00590733">
              <w:rPr>
                <w:rStyle w:val="A110"/>
                <w:rFonts w:ascii="Times New Roman" w:hAnsi="Times New Roman" w:cs="Times New Roman"/>
              </w:rPr>
              <w:t xml:space="preserve">. Ayrıca </w:t>
            </w:r>
            <w:proofErr w:type="spellStart"/>
            <w:r w:rsidRPr="00590733">
              <w:rPr>
                <w:rStyle w:val="A110"/>
                <w:rFonts w:ascii="Times New Roman" w:hAnsi="Times New Roman" w:cs="Times New Roman"/>
              </w:rPr>
              <w:t>Azteklerin</w:t>
            </w:r>
            <w:proofErr w:type="spellEnd"/>
            <w:r w:rsidRPr="00590733">
              <w:rPr>
                <w:rStyle w:val="A110"/>
                <w:rFonts w:ascii="Times New Roman" w:hAnsi="Times New Roman" w:cs="Times New Roman"/>
              </w:rPr>
              <w:t xml:space="preserve"> kendilerine özgü alfabe, din ve takvime sahip olduğunu söylemek mümkündür. Aztek takvimi Orta Amerika’nın büyük bölümünde kullanılmıştır. </w:t>
            </w:r>
            <w:proofErr w:type="spellStart"/>
            <w:r w:rsidRPr="00590733">
              <w:rPr>
                <w:rStyle w:val="A110"/>
                <w:rFonts w:ascii="Times New Roman" w:hAnsi="Times New Roman" w:cs="Times New Roman"/>
              </w:rPr>
              <w:t>Aztekler</w:t>
            </w:r>
            <w:proofErr w:type="spellEnd"/>
            <w:r w:rsidRPr="00590733">
              <w:rPr>
                <w:rStyle w:val="A110"/>
                <w:rFonts w:ascii="Times New Roman" w:hAnsi="Times New Roman" w:cs="Times New Roman"/>
              </w:rPr>
              <w:t xml:space="preserve">, XVI. </w:t>
            </w:r>
            <w:r w:rsidR="00436FE3" w:rsidRPr="00590733">
              <w:rPr>
                <w:rStyle w:val="A110"/>
                <w:rFonts w:ascii="Times New Roman" w:hAnsi="Times New Roman" w:cs="Times New Roman"/>
              </w:rPr>
              <w:t>Y</w:t>
            </w:r>
            <w:r w:rsidRPr="00590733">
              <w:rPr>
                <w:rStyle w:val="A110"/>
                <w:rFonts w:ascii="Times New Roman" w:hAnsi="Times New Roman" w:cs="Times New Roman"/>
              </w:rPr>
              <w:t xml:space="preserve">üzyılda İspanyollar tarafından ortadan kaldırılmıştır. </w:t>
            </w:r>
          </w:p>
          <w:p w14:paraId="163EC19F" w14:textId="3CDC81BB" w:rsidR="00314678" w:rsidRDefault="00436FE3" w:rsidP="00436FE3">
            <w:pPr>
              <w:spacing w:line="276" w:lineRule="auto"/>
              <w:jc w:val="center"/>
              <w:rPr>
                <w:rStyle w:val="A311"/>
                <w:rFonts w:cs="Times New Roman"/>
                <w:sz w:val="20"/>
                <w:szCs w:val="20"/>
              </w:rPr>
            </w:pPr>
            <w:r>
              <w:rPr>
                <w:color w:val="211D1E"/>
                <w:sz w:val="20"/>
                <w:szCs w:val="20"/>
              </w:rPr>
              <w:drawing>
                <wp:inline distT="0" distB="0" distL="0" distR="0" wp14:anchorId="17B1257C" wp14:editId="211E446E">
                  <wp:extent cx="4888122" cy="1816100"/>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1">
                            <a:extLst>
                              <a:ext uri="{28A0092B-C50C-407E-A947-70E740481C1C}">
                                <a14:useLocalDpi xmlns:a14="http://schemas.microsoft.com/office/drawing/2010/main" val="0"/>
                              </a:ext>
                            </a:extLst>
                          </a:blip>
                          <a:stretch>
                            <a:fillRect/>
                          </a:stretch>
                        </pic:blipFill>
                        <pic:spPr>
                          <a:xfrm>
                            <a:off x="0" y="0"/>
                            <a:ext cx="4892780" cy="1817830"/>
                          </a:xfrm>
                          <a:prstGeom prst="rect">
                            <a:avLst/>
                          </a:prstGeom>
                        </pic:spPr>
                      </pic:pic>
                    </a:graphicData>
                  </a:graphic>
                </wp:inline>
              </w:drawing>
            </w:r>
          </w:p>
          <w:p w14:paraId="7269C04B" w14:textId="14BC0934" w:rsidR="00436FE3" w:rsidRDefault="00436FE3" w:rsidP="00436FE3">
            <w:pPr>
              <w:spacing w:line="276" w:lineRule="auto"/>
              <w:jc w:val="center"/>
              <w:rPr>
                <w:rStyle w:val="A311"/>
                <w:rFonts w:cs="Times New Roman"/>
                <w:sz w:val="20"/>
                <w:szCs w:val="20"/>
              </w:rPr>
            </w:pPr>
          </w:p>
          <w:p w14:paraId="0CB9C3E5" w14:textId="77777777" w:rsidR="00436FE3" w:rsidRPr="00590733" w:rsidRDefault="00436FE3" w:rsidP="00436FE3">
            <w:pPr>
              <w:spacing w:line="276" w:lineRule="auto"/>
              <w:jc w:val="center"/>
              <w:rPr>
                <w:rStyle w:val="A311"/>
                <w:rFonts w:cs="Times New Roman"/>
                <w:sz w:val="20"/>
                <w:szCs w:val="20"/>
              </w:rPr>
            </w:pPr>
          </w:p>
          <w:p w14:paraId="30AE4CBC" w14:textId="5287B91D" w:rsidR="00314678" w:rsidRDefault="00590733" w:rsidP="00590733">
            <w:pPr>
              <w:spacing w:line="276" w:lineRule="auto"/>
              <w:jc w:val="both"/>
              <w:rPr>
                <w:rStyle w:val="A110"/>
                <w:rFonts w:cs="Times New Roman"/>
              </w:rPr>
            </w:pPr>
            <w:r>
              <w:rPr>
                <w:rStyle w:val="A110"/>
                <w:rFonts w:cs="Times New Roman"/>
                <w:b/>
                <w:bCs/>
              </w:rPr>
              <w:t xml:space="preserve">     </w:t>
            </w:r>
            <w:r w:rsidR="00314678" w:rsidRPr="00590733">
              <w:rPr>
                <w:rStyle w:val="A110"/>
                <w:rFonts w:cs="Times New Roman"/>
                <w:b/>
                <w:bCs/>
              </w:rPr>
              <w:t>Mayalar</w:t>
            </w:r>
            <w:r w:rsidR="00314678" w:rsidRPr="00590733">
              <w:rPr>
                <w:rStyle w:val="A110"/>
                <w:rFonts w:cs="Times New Roman"/>
              </w:rPr>
              <w:t>, Orta Amerika’nın Yukatan Yarımada</w:t>
            </w:r>
            <w:r w:rsidR="00314678" w:rsidRPr="00590733">
              <w:rPr>
                <w:rStyle w:val="A110"/>
                <w:rFonts w:cs="Times New Roman"/>
              </w:rPr>
              <w:softHyphen/>
              <w:t>sı'ndaki verimli topraklar ile su kaynakları çevre</w:t>
            </w:r>
            <w:r w:rsidR="00314678" w:rsidRPr="00590733">
              <w:rPr>
                <w:rStyle w:val="A110"/>
                <w:rFonts w:cs="Times New Roman"/>
              </w:rPr>
              <w:softHyphen/>
              <w:t>sinde kurulmuştur. Ekonomisi tarıma dayanan ve şehir kültürü gelişmiş olan bu medeni</w:t>
            </w:r>
            <w:r w:rsidR="00314678" w:rsidRPr="00590733">
              <w:rPr>
                <w:rStyle w:val="A110"/>
                <w:rFonts w:cs="Times New Roman"/>
              </w:rPr>
              <w:softHyphen/>
              <w:t>yet şehir devletlerinden oluşmaktaydı. İnşa ettikleri etkileyici tapınaklar, saraylar ve piramitlerden anla</w:t>
            </w:r>
            <w:r w:rsidR="00314678" w:rsidRPr="00590733">
              <w:rPr>
                <w:rStyle w:val="A110"/>
                <w:rFonts w:cs="Times New Roman"/>
              </w:rPr>
              <w:softHyphen/>
              <w:t>şılacağı üzere Mayalar, mimari ve sanatta gelişmiş bir medeniyet kurmuştur (Görsel 3.8). Şehirlerin genellikle dinî ve idari fonksiyona sahip olduğu bu medeniyet, matematik ve astronomi alanında ileri düzeyde gelişme göstermiştir. Kendilerine özgü bir takvime sahip olan Mayalar, MS 600’lü yıllarda en ihtişamlı dönemini yaşamış ve XVI. yüzyılda İspan</w:t>
            </w:r>
            <w:r w:rsidR="00314678" w:rsidRPr="00590733">
              <w:rPr>
                <w:rStyle w:val="A110"/>
                <w:rFonts w:cs="Times New Roman"/>
              </w:rPr>
              <w:softHyphen/>
              <w:t>yollar tarafından ortadan kaldırılmıştır.</w:t>
            </w:r>
          </w:p>
          <w:p w14:paraId="3BD57636" w14:textId="77777777" w:rsidR="00436FE3" w:rsidRPr="00590733" w:rsidRDefault="00436FE3" w:rsidP="00590733">
            <w:pPr>
              <w:spacing w:line="276" w:lineRule="auto"/>
              <w:jc w:val="both"/>
              <w:rPr>
                <w:sz w:val="20"/>
                <w:szCs w:val="20"/>
                <w:lang w:eastAsia="tr-TR"/>
              </w:rPr>
            </w:pPr>
          </w:p>
          <w:p w14:paraId="4E3D83F6" w14:textId="4D9CDDEA" w:rsidR="00314678" w:rsidRDefault="00436FE3" w:rsidP="00436FE3">
            <w:pPr>
              <w:spacing w:line="276" w:lineRule="auto"/>
              <w:jc w:val="center"/>
              <w:rPr>
                <w:sz w:val="20"/>
                <w:szCs w:val="20"/>
                <w:lang w:eastAsia="tr-TR"/>
              </w:rPr>
            </w:pPr>
            <w:r>
              <w:rPr>
                <w:sz w:val="20"/>
                <w:szCs w:val="20"/>
                <w:lang w:eastAsia="tr-TR"/>
              </w:rPr>
              <w:drawing>
                <wp:inline distT="0" distB="0" distL="0" distR="0" wp14:anchorId="0E9673D0" wp14:editId="4E5D8B54">
                  <wp:extent cx="5187862" cy="191770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2">
                            <a:extLst>
                              <a:ext uri="{28A0092B-C50C-407E-A947-70E740481C1C}">
                                <a14:useLocalDpi xmlns:a14="http://schemas.microsoft.com/office/drawing/2010/main" val="0"/>
                              </a:ext>
                            </a:extLst>
                          </a:blip>
                          <a:stretch>
                            <a:fillRect/>
                          </a:stretch>
                        </pic:blipFill>
                        <pic:spPr>
                          <a:xfrm>
                            <a:off x="0" y="0"/>
                            <a:ext cx="5191415" cy="1919014"/>
                          </a:xfrm>
                          <a:prstGeom prst="rect">
                            <a:avLst/>
                          </a:prstGeom>
                        </pic:spPr>
                      </pic:pic>
                    </a:graphicData>
                  </a:graphic>
                </wp:inline>
              </w:drawing>
            </w:r>
          </w:p>
          <w:p w14:paraId="315A81DB" w14:textId="77777777" w:rsidR="00436FE3" w:rsidRDefault="00436FE3" w:rsidP="00436FE3">
            <w:pPr>
              <w:autoSpaceDE w:val="0"/>
              <w:autoSpaceDN w:val="0"/>
              <w:adjustRightInd w:val="0"/>
              <w:spacing w:line="276" w:lineRule="auto"/>
              <w:jc w:val="both"/>
              <w:rPr>
                <w:b/>
                <w:bCs/>
                <w:noProof w:val="0"/>
                <w:color w:val="FF0000"/>
                <w:sz w:val="20"/>
                <w:szCs w:val="20"/>
                <w:lang w:eastAsia="tr-TR"/>
              </w:rPr>
            </w:pPr>
          </w:p>
          <w:p w14:paraId="43853AAE" w14:textId="5C973F0B" w:rsidR="00314678" w:rsidRPr="00314678" w:rsidRDefault="00314678" w:rsidP="00590733">
            <w:pPr>
              <w:autoSpaceDE w:val="0"/>
              <w:autoSpaceDN w:val="0"/>
              <w:adjustRightInd w:val="0"/>
              <w:spacing w:line="276" w:lineRule="auto"/>
              <w:ind w:firstLine="280"/>
              <w:jc w:val="both"/>
              <w:rPr>
                <w:noProof w:val="0"/>
                <w:color w:val="FF0000"/>
                <w:sz w:val="20"/>
                <w:szCs w:val="20"/>
                <w:lang w:eastAsia="tr-TR"/>
              </w:rPr>
            </w:pPr>
            <w:r w:rsidRPr="00314678">
              <w:rPr>
                <w:b/>
                <w:bCs/>
                <w:noProof w:val="0"/>
                <w:color w:val="FF0000"/>
                <w:sz w:val="20"/>
                <w:szCs w:val="20"/>
                <w:lang w:eastAsia="tr-TR"/>
              </w:rPr>
              <w:lastRenderedPageBreak/>
              <w:t xml:space="preserve">Hint Medeniyeti </w:t>
            </w:r>
          </w:p>
          <w:p w14:paraId="2D4620C3" w14:textId="2D7E2C70" w:rsidR="00314678" w:rsidRDefault="00314678" w:rsidP="00590733">
            <w:pPr>
              <w:spacing w:line="276" w:lineRule="auto"/>
              <w:jc w:val="both"/>
              <w:rPr>
                <w:noProof w:val="0"/>
                <w:color w:val="211D1E"/>
                <w:sz w:val="20"/>
                <w:szCs w:val="20"/>
                <w:lang w:eastAsia="tr-TR"/>
              </w:rPr>
            </w:pPr>
            <w:r w:rsidRPr="00590733">
              <w:rPr>
                <w:noProof w:val="0"/>
                <w:color w:val="211D1E"/>
                <w:sz w:val="20"/>
                <w:szCs w:val="20"/>
                <w:lang w:eastAsia="tr-TR"/>
              </w:rPr>
              <w:t>Güney Asya’da yer alan Hint Yarımadası, dünyanın en eski medeniyetlerinden birine ev sahipliği yapmak</w:t>
            </w:r>
            <w:r w:rsidRPr="00590733">
              <w:rPr>
                <w:noProof w:val="0"/>
                <w:color w:val="211D1E"/>
                <w:sz w:val="20"/>
                <w:szCs w:val="20"/>
                <w:lang w:eastAsia="tr-TR"/>
              </w:rPr>
              <w:softHyphen/>
              <w:t>tadır. İndus ve Ganj nehirleri çevresinde kurulmuş olan bu medeniyet, tarım kültürü açısından ciddi bir potansiyele sahiptir. En önemli ekonomik faaliyetin tarım olduğu Hindistan, aynı za</w:t>
            </w:r>
            <w:r w:rsidRPr="00590733">
              <w:rPr>
                <w:noProof w:val="0"/>
                <w:color w:val="211D1E"/>
                <w:sz w:val="20"/>
                <w:szCs w:val="20"/>
                <w:lang w:eastAsia="tr-TR"/>
              </w:rPr>
              <w:softHyphen/>
              <w:t>manda Baharat Yolu'nun başlangıcında bulunmaktaydı. Birçok dine ev sahipliği yapan bu medeniyette halk, "kast sistemi" adı verilen sınıflara ayrılmıştır. Bahsedilen sistemin Hint toplumunda millet olma bilincini en</w:t>
            </w:r>
            <w:r w:rsidRPr="00590733">
              <w:rPr>
                <w:noProof w:val="0"/>
                <w:color w:val="211D1E"/>
                <w:sz w:val="20"/>
                <w:szCs w:val="20"/>
                <w:lang w:eastAsia="tr-TR"/>
              </w:rPr>
              <w:softHyphen/>
              <w:t>gellediğini söylemek mümkündür.</w:t>
            </w:r>
          </w:p>
          <w:p w14:paraId="5C7B9B74" w14:textId="77777777" w:rsidR="00436FE3" w:rsidRPr="00590733" w:rsidRDefault="00436FE3" w:rsidP="00590733">
            <w:pPr>
              <w:spacing w:line="276" w:lineRule="auto"/>
              <w:jc w:val="both"/>
              <w:rPr>
                <w:noProof w:val="0"/>
                <w:color w:val="211D1E"/>
                <w:sz w:val="20"/>
                <w:szCs w:val="20"/>
                <w:lang w:eastAsia="tr-TR"/>
              </w:rPr>
            </w:pPr>
          </w:p>
          <w:p w14:paraId="733C42BF" w14:textId="742D856D" w:rsidR="00436FE3" w:rsidRPr="00436FE3" w:rsidRDefault="00436FE3" w:rsidP="00436FE3">
            <w:pPr>
              <w:spacing w:line="276" w:lineRule="auto"/>
              <w:jc w:val="both"/>
              <w:rPr>
                <w:noProof w:val="0"/>
                <w:color w:val="211D1E"/>
                <w:sz w:val="20"/>
                <w:szCs w:val="20"/>
                <w:lang w:eastAsia="tr-TR"/>
              </w:rPr>
            </w:pPr>
            <w:r>
              <w:rPr>
                <w:color w:val="211D1E"/>
                <w:sz w:val="20"/>
                <w:szCs w:val="20"/>
                <w:lang w:eastAsia="tr-TR"/>
              </w:rPr>
              <w:drawing>
                <wp:inline distT="0" distB="0" distL="0" distR="0" wp14:anchorId="337EAF60" wp14:editId="055F20E9">
                  <wp:extent cx="6410960" cy="244094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3">
                            <a:extLst>
                              <a:ext uri="{28A0092B-C50C-407E-A947-70E740481C1C}">
                                <a14:useLocalDpi xmlns:a14="http://schemas.microsoft.com/office/drawing/2010/main" val="0"/>
                              </a:ext>
                            </a:extLst>
                          </a:blip>
                          <a:stretch>
                            <a:fillRect/>
                          </a:stretch>
                        </pic:blipFill>
                        <pic:spPr>
                          <a:xfrm>
                            <a:off x="0" y="0"/>
                            <a:ext cx="6410960" cy="2440940"/>
                          </a:xfrm>
                          <a:prstGeom prst="rect">
                            <a:avLst/>
                          </a:prstGeom>
                        </pic:spPr>
                      </pic:pic>
                    </a:graphicData>
                  </a:graphic>
                </wp:inline>
              </w:drawing>
            </w:r>
          </w:p>
          <w:p w14:paraId="12A9A61F" w14:textId="45413FE0" w:rsidR="00314678" w:rsidRPr="00314678" w:rsidRDefault="00590733" w:rsidP="00590733">
            <w:pPr>
              <w:autoSpaceDE w:val="0"/>
              <w:autoSpaceDN w:val="0"/>
              <w:adjustRightInd w:val="0"/>
              <w:spacing w:line="276" w:lineRule="auto"/>
              <w:jc w:val="both"/>
              <w:rPr>
                <w:noProof w:val="0"/>
                <w:color w:val="211D1E"/>
                <w:sz w:val="20"/>
                <w:szCs w:val="20"/>
                <w:lang w:eastAsia="tr-TR"/>
              </w:rPr>
            </w:pPr>
            <w:r>
              <w:rPr>
                <w:b/>
                <w:bCs/>
                <w:noProof w:val="0"/>
                <w:color w:val="211D1E"/>
                <w:sz w:val="20"/>
                <w:szCs w:val="20"/>
                <w:lang w:eastAsia="tr-TR"/>
              </w:rPr>
              <w:t xml:space="preserve">      </w:t>
            </w:r>
            <w:r w:rsidR="00314678" w:rsidRPr="00314678">
              <w:rPr>
                <w:b/>
                <w:bCs/>
                <w:noProof w:val="0"/>
                <w:color w:val="FF0000"/>
                <w:sz w:val="20"/>
                <w:szCs w:val="20"/>
                <w:lang w:eastAsia="tr-TR"/>
              </w:rPr>
              <w:t xml:space="preserve">Çin Medeniyeti </w:t>
            </w:r>
          </w:p>
          <w:p w14:paraId="74FCE498" w14:textId="77D7D40E" w:rsidR="00314678" w:rsidRDefault="00314678" w:rsidP="00590733">
            <w:pPr>
              <w:spacing w:line="276" w:lineRule="auto"/>
              <w:jc w:val="both"/>
              <w:rPr>
                <w:noProof w:val="0"/>
                <w:color w:val="211D1E"/>
                <w:sz w:val="20"/>
                <w:szCs w:val="20"/>
                <w:lang w:eastAsia="tr-TR"/>
              </w:rPr>
            </w:pPr>
            <w:r w:rsidRPr="00590733">
              <w:rPr>
                <w:noProof w:val="0"/>
                <w:color w:val="211D1E"/>
                <w:sz w:val="20"/>
                <w:szCs w:val="20"/>
                <w:lang w:eastAsia="tr-TR"/>
              </w:rPr>
              <w:t>Sarı Irmak ve Gök Irmak nehirleri arasındaki verimli topraklarda kurulmuş olan bu medeniyet, dünyanın en eski uygarlıkları arasında yer almakta</w:t>
            </w:r>
            <w:r w:rsidRPr="00590733">
              <w:rPr>
                <w:noProof w:val="0"/>
                <w:color w:val="211D1E"/>
                <w:sz w:val="20"/>
                <w:szCs w:val="20"/>
                <w:lang w:eastAsia="tr-TR"/>
              </w:rPr>
              <w:softHyphen/>
              <w:t>dır</w:t>
            </w:r>
            <w:r w:rsidRPr="00590733">
              <w:rPr>
                <w:noProof w:val="0"/>
                <w:color w:val="211D1E"/>
                <w:sz w:val="20"/>
                <w:szCs w:val="20"/>
                <w:lang w:eastAsia="tr-TR"/>
              </w:rPr>
              <w:t xml:space="preserve">. </w:t>
            </w:r>
            <w:r w:rsidRPr="00590733">
              <w:rPr>
                <w:noProof w:val="0"/>
                <w:color w:val="211D1E"/>
                <w:sz w:val="20"/>
                <w:szCs w:val="20"/>
                <w:lang w:eastAsia="tr-TR"/>
              </w:rPr>
              <w:t>Ekonominin daha çok tarıma dayalı olduğu Çin’de ipek böcekçiliği ve ipek üretimi, İpek Yolu'nun ortaya çıkmasına ve ticaretin gelişmesine katkı sağlamıştır. Ayrıca bu medeniyet; barut, mat</w:t>
            </w:r>
            <w:r w:rsidRPr="00590733">
              <w:rPr>
                <w:noProof w:val="0"/>
                <w:color w:val="211D1E"/>
                <w:sz w:val="20"/>
                <w:szCs w:val="20"/>
                <w:lang w:eastAsia="tr-TR"/>
              </w:rPr>
              <w:softHyphen/>
              <w:t>baa, mürekkep, pusula, kâğıt gibi insanlık tarihine yön veren birçok buluşun ortaya çıkmasında etki</w:t>
            </w:r>
            <w:r w:rsidRPr="00590733">
              <w:rPr>
                <w:noProof w:val="0"/>
                <w:color w:val="211D1E"/>
                <w:sz w:val="20"/>
                <w:szCs w:val="20"/>
                <w:lang w:eastAsia="tr-TR"/>
              </w:rPr>
              <w:softHyphen/>
              <w:t>li olmuştur. Heykelcilik, çinicilik, ipekli dokuma ve mimaride son derece gelişmiş olan Çinliler, dünya</w:t>
            </w:r>
            <w:r w:rsidRPr="00590733">
              <w:rPr>
                <w:noProof w:val="0"/>
                <w:color w:val="211D1E"/>
                <w:sz w:val="20"/>
                <w:szCs w:val="20"/>
                <w:lang w:eastAsia="tr-TR"/>
              </w:rPr>
              <w:softHyphen/>
              <w:t>nın en uzun savunma duvarı olan Çin Seddi'ni inşa ederek kültürel mirasa ciddi bir katkıda bulunmuş</w:t>
            </w:r>
            <w:r w:rsidRPr="00590733">
              <w:rPr>
                <w:noProof w:val="0"/>
                <w:color w:val="211D1E"/>
                <w:sz w:val="20"/>
                <w:szCs w:val="20"/>
                <w:lang w:eastAsia="tr-TR"/>
              </w:rPr>
              <w:softHyphen/>
              <w:t>tur</w:t>
            </w:r>
            <w:r w:rsidRPr="00590733">
              <w:rPr>
                <w:noProof w:val="0"/>
                <w:color w:val="211D1E"/>
                <w:sz w:val="20"/>
                <w:szCs w:val="20"/>
                <w:lang w:eastAsia="tr-TR"/>
              </w:rPr>
              <w:t>.</w:t>
            </w:r>
          </w:p>
          <w:p w14:paraId="2DEF028A" w14:textId="77777777" w:rsidR="00436FE3" w:rsidRDefault="00436FE3" w:rsidP="00590733">
            <w:pPr>
              <w:spacing w:line="276" w:lineRule="auto"/>
              <w:jc w:val="both"/>
              <w:rPr>
                <w:noProof w:val="0"/>
                <w:color w:val="211D1E"/>
                <w:sz w:val="20"/>
                <w:szCs w:val="20"/>
                <w:lang w:eastAsia="tr-TR"/>
              </w:rPr>
            </w:pPr>
          </w:p>
          <w:p w14:paraId="34613C86" w14:textId="2CA06080" w:rsidR="00314678" w:rsidRPr="00FA7E79" w:rsidRDefault="00436FE3" w:rsidP="00FA7E79">
            <w:pPr>
              <w:spacing w:line="276" w:lineRule="auto"/>
              <w:jc w:val="both"/>
              <w:rPr>
                <w:noProof w:val="0"/>
                <w:color w:val="211D1E"/>
                <w:sz w:val="20"/>
                <w:szCs w:val="20"/>
                <w:lang w:eastAsia="tr-TR"/>
              </w:rPr>
            </w:pPr>
            <w:r>
              <w:rPr>
                <w:color w:val="211D1E"/>
                <w:sz w:val="20"/>
                <w:szCs w:val="20"/>
                <w:lang w:eastAsia="tr-TR"/>
              </w:rPr>
              <w:drawing>
                <wp:inline distT="0" distB="0" distL="0" distR="0" wp14:anchorId="329D04B1" wp14:editId="0ADA6816">
                  <wp:extent cx="6410960" cy="2466340"/>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4">
                            <a:extLst>
                              <a:ext uri="{28A0092B-C50C-407E-A947-70E740481C1C}">
                                <a14:useLocalDpi xmlns:a14="http://schemas.microsoft.com/office/drawing/2010/main" val="0"/>
                              </a:ext>
                            </a:extLst>
                          </a:blip>
                          <a:stretch>
                            <a:fillRect/>
                          </a:stretch>
                        </pic:blipFill>
                        <pic:spPr>
                          <a:xfrm>
                            <a:off x="0" y="0"/>
                            <a:ext cx="6410960" cy="2466340"/>
                          </a:xfrm>
                          <a:prstGeom prst="rect">
                            <a:avLst/>
                          </a:prstGeom>
                        </pic:spPr>
                      </pic:pic>
                    </a:graphicData>
                  </a:graphic>
                </wp:inline>
              </w:drawing>
            </w:r>
          </w:p>
        </w:tc>
      </w:tr>
      <w:tr w:rsidR="00DC06C5"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2BF4D902" w14:textId="23B90D9B" w:rsidR="00FA7E79" w:rsidRPr="00FA7E79" w:rsidRDefault="00FA7E79" w:rsidP="00FA7E79">
            <w:pPr>
              <w:pStyle w:val="AralkYok"/>
              <w:numPr>
                <w:ilvl w:val="0"/>
                <w:numId w:val="41"/>
              </w:numPr>
              <w:ind w:left="199" w:hanging="199"/>
              <w:rPr>
                <w:sz w:val="16"/>
                <w:szCs w:val="16"/>
                <w:lang w:eastAsia="tr-TR"/>
              </w:rPr>
            </w:pPr>
            <w:r w:rsidRPr="00FA7E79">
              <w:rPr>
                <w:sz w:val="16"/>
                <w:szCs w:val="16"/>
                <w:lang w:eastAsia="tr-TR"/>
              </w:rPr>
              <w:t xml:space="preserve">Haritadaki ilk yerleşme alanları ile bu alanlarda görülen ilk kültür merkezlerinin ortaya çıkmasında etkili olan faktörler nelerdir? </w:t>
            </w:r>
          </w:p>
          <w:p w14:paraId="0148AB61" w14:textId="01D7A69B" w:rsidR="00DC06C5" w:rsidRPr="00FA7E79" w:rsidRDefault="00FA7E79" w:rsidP="00FA7E79">
            <w:pPr>
              <w:pStyle w:val="AralkYok"/>
              <w:numPr>
                <w:ilvl w:val="0"/>
                <w:numId w:val="41"/>
              </w:numPr>
              <w:ind w:left="199" w:hanging="199"/>
              <w:rPr>
                <w:sz w:val="16"/>
                <w:szCs w:val="16"/>
              </w:rPr>
            </w:pPr>
            <w:r w:rsidRPr="00FA7E79">
              <w:rPr>
                <w:sz w:val="16"/>
                <w:szCs w:val="16"/>
                <w:lang w:eastAsia="tr-TR"/>
              </w:rPr>
              <w:t>Çevrenizde geçmiş dönemlerde yaşamış medeniyetlere ait kalıntılar var mı?</w:t>
            </w:r>
          </w:p>
          <w:p w14:paraId="0FEBDDF6" w14:textId="77777777" w:rsidR="00FA7E79" w:rsidRPr="00FA7E79" w:rsidRDefault="00FA7E79" w:rsidP="00FA7E79">
            <w:pPr>
              <w:pStyle w:val="AralkYok"/>
              <w:numPr>
                <w:ilvl w:val="0"/>
                <w:numId w:val="41"/>
              </w:numPr>
              <w:ind w:left="199" w:hanging="199"/>
              <w:rPr>
                <w:sz w:val="16"/>
                <w:szCs w:val="16"/>
              </w:rPr>
            </w:pPr>
            <w:r w:rsidRPr="00FA7E79">
              <w:rPr>
                <w:sz w:val="16"/>
                <w:szCs w:val="16"/>
                <w:lang w:eastAsia="tr-TR"/>
              </w:rPr>
              <w:t>Anadolu’da yaşamış olan ilk uygarlıkların yerleştikleri yerler ve geçim kaynaklarıyla ilgili</w:t>
            </w:r>
            <w:r w:rsidRPr="00FA7E79">
              <w:rPr>
                <w:sz w:val="16"/>
                <w:szCs w:val="16"/>
                <w:lang w:eastAsia="tr-TR"/>
              </w:rPr>
              <w:t xml:space="preserve"> neler söylersiniz.</w:t>
            </w:r>
          </w:p>
          <w:p w14:paraId="63C5FFEA" w14:textId="77777777" w:rsidR="00FA7E79" w:rsidRPr="00FA7E79" w:rsidRDefault="00FA7E79" w:rsidP="00FA7E79">
            <w:pPr>
              <w:pStyle w:val="AralkYok"/>
              <w:numPr>
                <w:ilvl w:val="0"/>
                <w:numId w:val="41"/>
              </w:numPr>
              <w:ind w:left="199" w:hanging="199"/>
              <w:rPr>
                <w:sz w:val="16"/>
                <w:szCs w:val="16"/>
              </w:rPr>
            </w:pPr>
            <w:r w:rsidRPr="00FA7E79">
              <w:rPr>
                <w:sz w:val="16"/>
                <w:szCs w:val="16"/>
                <w:lang w:eastAsia="tr-TR"/>
              </w:rPr>
              <w:t>İlk uygarlıkların kurulduğu dönemde yaşamış olsaydınız, dünya genelinde yaşam alanı</w:t>
            </w:r>
            <w:r w:rsidRPr="00FA7E79">
              <w:rPr>
                <w:sz w:val="16"/>
                <w:szCs w:val="16"/>
              </w:rPr>
              <w:t xml:space="preserve"> </w:t>
            </w:r>
            <w:r w:rsidRPr="00FA7E79">
              <w:rPr>
                <w:sz w:val="16"/>
                <w:szCs w:val="16"/>
                <w:lang w:eastAsia="tr-TR"/>
              </w:rPr>
              <w:t>olarak nereleri seçerdiniz? Neden?</w:t>
            </w:r>
          </w:p>
          <w:p w14:paraId="1117147F" w14:textId="3CAD683A" w:rsidR="00FA7E79" w:rsidRPr="00FA7E79" w:rsidRDefault="00FA7E79" w:rsidP="00FA7E79">
            <w:pPr>
              <w:pStyle w:val="AralkYok"/>
              <w:numPr>
                <w:ilvl w:val="0"/>
                <w:numId w:val="41"/>
              </w:numPr>
              <w:ind w:left="199" w:hanging="199"/>
              <w:rPr>
                <w:sz w:val="16"/>
                <w:szCs w:val="16"/>
              </w:rPr>
            </w:pPr>
            <w:r w:rsidRPr="00FA7E79">
              <w:rPr>
                <w:sz w:val="16"/>
                <w:szCs w:val="16"/>
                <w:lang w:eastAsia="tr-TR"/>
              </w:rPr>
              <w:t>İlk k</w:t>
            </w:r>
            <w:r w:rsidRPr="00FA7E79">
              <w:rPr>
                <w:sz w:val="16"/>
                <w:szCs w:val="16"/>
                <w:lang w:eastAsia="tr-TR"/>
              </w:rPr>
              <w:t>ültür merkezlerinden hangilerinin diğerleriyle etkileşimi daha az olmuştur? Bunda etkili olan coğrafi faktörler nelerdir?</w:t>
            </w:r>
          </w:p>
          <w:p w14:paraId="5FF2E033" w14:textId="66AEE77A" w:rsidR="00DC06C5" w:rsidRPr="00526939" w:rsidRDefault="00DC06C5" w:rsidP="00526939">
            <w:pPr>
              <w:tabs>
                <w:tab w:val="left" w:pos="252"/>
              </w:tabs>
              <w:spacing w:before="20" w:after="20"/>
              <w:jc w:val="both"/>
              <w:rPr>
                <w:sz w:val="16"/>
                <w:szCs w:val="16"/>
              </w:rPr>
            </w:pPr>
          </w:p>
        </w:tc>
      </w:tr>
      <w:tr w:rsidR="00DC06C5"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C06C5" w:rsidRPr="009246A0" w:rsidRDefault="00DC06C5" w:rsidP="00DC06C5">
            <w:pPr>
              <w:spacing w:before="20" w:after="20"/>
              <w:rPr>
                <w:bCs/>
                <w:sz w:val="16"/>
                <w:szCs w:val="16"/>
              </w:rPr>
            </w:pPr>
          </w:p>
        </w:tc>
      </w:tr>
      <w:tr w:rsidR="00DC06C5"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C06C5" w:rsidRPr="009246A0" w:rsidRDefault="00DC06C5" w:rsidP="00DC06C5">
            <w:pPr>
              <w:jc w:val="right"/>
              <w:rPr>
                <w:b/>
                <w:bCs/>
                <w:sz w:val="16"/>
                <w:szCs w:val="16"/>
              </w:rPr>
            </w:pPr>
          </w:p>
        </w:tc>
      </w:tr>
      <w:tr w:rsidR="00DC06C5" w:rsidRPr="009246A0" w14:paraId="573EFAA6" w14:textId="77777777" w:rsidTr="00DC06C5">
        <w:trPr>
          <w:trHeight w:val="344"/>
        </w:trPr>
        <w:tc>
          <w:tcPr>
            <w:tcW w:w="3060" w:type="dxa"/>
            <w:tcBorders>
              <w:top w:val="single" w:sz="4" w:space="0" w:color="auto"/>
            </w:tcBorders>
            <w:vAlign w:val="center"/>
          </w:tcPr>
          <w:p w14:paraId="4B403ED6" w14:textId="77777777"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C06C5" w:rsidRPr="009246A0" w:rsidRDefault="00DC06C5" w:rsidP="00DC06C5">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1"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7"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2"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BAA4D06"/>
    <w:multiLevelType w:val="hybridMultilevel"/>
    <w:tmpl w:val="6C125A00"/>
    <w:lvl w:ilvl="0" w:tplc="AC3CF78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9"/>
  </w:num>
  <w:num w:numId="3">
    <w:abstractNumId w:val="31"/>
  </w:num>
  <w:num w:numId="4">
    <w:abstractNumId w:val="36"/>
  </w:num>
  <w:num w:numId="5">
    <w:abstractNumId w:val="10"/>
  </w:num>
  <w:num w:numId="6">
    <w:abstractNumId w:val="38"/>
  </w:num>
  <w:num w:numId="7">
    <w:abstractNumId w:val="28"/>
  </w:num>
  <w:num w:numId="8">
    <w:abstractNumId w:val="5"/>
  </w:num>
  <w:num w:numId="9">
    <w:abstractNumId w:val="14"/>
  </w:num>
  <w:num w:numId="10">
    <w:abstractNumId w:val="18"/>
  </w:num>
  <w:num w:numId="11">
    <w:abstractNumId w:val="26"/>
  </w:num>
  <w:num w:numId="12">
    <w:abstractNumId w:val="22"/>
  </w:num>
  <w:num w:numId="13">
    <w:abstractNumId w:val="3"/>
  </w:num>
  <w:num w:numId="14">
    <w:abstractNumId w:val="40"/>
  </w:num>
  <w:num w:numId="15">
    <w:abstractNumId w:val="13"/>
  </w:num>
  <w:num w:numId="16">
    <w:abstractNumId w:val="9"/>
  </w:num>
  <w:num w:numId="17">
    <w:abstractNumId w:val="8"/>
  </w:num>
  <w:num w:numId="18">
    <w:abstractNumId w:val="6"/>
  </w:num>
  <w:num w:numId="19">
    <w:abstractNumId w:val="27"/>
  </w:num>
  <w:num w:numId="20">
    <w:abstractNumId w:val="17"/>
  </w:num>
  <w:num w:numId="21">
    <w:abstractNumId w:val="35"/>
  </w:num>
  <w:num w:numId="22">
    <w:abstractNumId w:val="24"/>
  </w:num>
  <w:num w:numId="23">
    <w:abstractNumId w:val="37"/>
  </w:num>
  <w:num w:numId="24">
    <w:abstractNumId w:val="33"/>
  </w:num>
  <w:num w:numId="25">
    <w:abstractNumId w:val="20"/>
  </w:num>
  <w:num w:numId="26">
    <w:abstractNumId w:val="2"/>
  </w:num>
  <w:num w:numId="27">
    <w:abstractNumId w:val="1"/>
  </w:num>
  <w:num w:numId="28">
    <w:abstractNumId w:val="21"/>
  </w:num>
  <w:num w:numId="29">
    <w:abstractNumId w:val="0"/>
  </w:num>
  <w:num w:numId="30">
    <w:abstractNumId w:val="12"/>
  </w:num>
  <w:num w:numId="31">
    <w:abstractNumId w:val="4"/>
  </w:num>
  <w:num w:numId="32">
    <w:abstractNumId w:val="29"/>
  </w:num>
  <w:num w:numId="33">
    <w:abstractNumId w:val="32"/>
  </w:num>
  <w:num w:numId="34">
    <w:abstractNumId w:val="7"/>
  </w:num>
  <w:num w:numId="35">
    <w:abstractNumId w:val="25"/>
  </w:num>
  <w:num w:numId="36">
    <w:abstractNumId w:val="23"/>
  </w:num>
  <w:num w:numId="37">
    <w:abstractNumId w:val="11"/>
  </w:num>
  <w:num w:numId="38">
    <w:abstractNumId w:val="16"/>
  </w:num>
  <w:num w:numId="39">
    <w:abstractNumId w:val="15"/>
  </w:num>
  <w:num w:numId="40">
    <w:abstractNumId w:val="34"/>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41984"/>
    <w:rsid w:val="000436E2"/>
    <w:rsid w:val="0004468A"/>
    <w:rsid w:val="00053961"/>
    <w:rsid w:val="0005627C"/>
    <w:rsid w:val="0006421B"/>
    <w:rsid w:val="00070A81"/>
    <w:rsid w:val="00077707"/>
    <w:rsid w:val="00091E46"/>
    <w:rsid w:val="000A641D"/>
    <w:rsid w:val="000B7772"/>
    <w:rsid w:val="000C4478"/>
    <w:rsid w:val="000C6384"/>
    <w:rsid w:val="0010262E"/>
    <w:rsid w:val="001152C3"/>
    <w:rsid w:val="001329EC"/>
    <w:rsid w:val="001450FC"/>
    <w:rsid w:val="0015191D"/>
    <w:rsid w:val="001667F7"/>
    <w:rsid w:val="00170036"/>
    <w:rsid w:val="00184604"/>
    <w:rsid w:val="00184E46"/>
    <w:rsid w:val="00185360"/>
    <w:rsid w:val="00196B99"/>
    <w:rsid w:val="001A7D2A"/>
    <w:rsid w:val="001B1098"/>
    <w:rsid w:val="001C1201"/>
    <w:rsid w:val="001D4DF4"/>
    <w:rsid w:val="001D5C07"/>
    <w:rsid w:val="001E1F3A"/>
    <w:rsid w:val="001E5F75"/>
    <w:rsid w:val="001F1866"/>
    <w:rsid w:val="001F6DB2"/>
    <w:rsid w:val="00207D7C"/>
    <w:rsid w:val="0021141B"/>
    <w:rsid w:val="00220CFD"/>
    <w:rsid w:val="0022684D"/>
    <w:rsid w:val="002325F3"/>
    <w:rsid w:val="00240268"/>
    <w:rsid w:val="00241AF3"/>
    <w:rsid w:val="00241F8A"/>
    <w:rsid w:val="002479BC"/>
    <w:rsid w:val="00261906"/>
    <w:rsid w:val="00270961"/>
    <w:rsid w:val="00272F36"/>
    <w:rsid w:val="0028393E"/>
    <w:rsid w:val="0029163F"/>
    <w:rsid w:val="00291ECB"/>
    <w:rsid w:val="002A5A28"/>
    <w:rsid w:val="002B244B"/>
    <w:rsid w:val="002B4263"/>
    <w:rsid w:val="002B61BE"/>
    <w:rsid w:val="002B74E2"/>
    <w:rsid w:val="002C0DBD"/>
    <w:rsid w:val="002C4388"/>
    <w:rsid w:val="002C5B32"/>
    <w:rsid w:val="002D0F14"/>
    <w:rsid w:val="002D415C"/>
    <w:rsid w:val="002D698E"/>
    <w:rsid w:val="002E2A62"/>
    <w:rsid w:val="002E5016"/>
    <w:rsid w:val="00314678"/>
    <w:rsid w:val="003200EA"/>
    <w:rsid w:val="00331EE2"/>
    <w:rsid w:val="003350C3"/>
    <w:rsid w:val="003369F1"/>
    <w:rsid w:val="00337C6D"/>
    <w:rsid w:val="00340AC1"/>
    <w:rsid w:val="00341115"/>
    <w:rsid w:val="00362823"/>
    <w:rsid w:val="0037003E"/>
    <w:rsid w:val="003722FC"/>
    <w:rsid w:val="00374DAB"/>
    <w:rsid w:val="00382A41"/>
    <w:rsid w:val="0038690E"/>
    <w:rsid w:val="003A46E3"/>
    <w:rsid w:val="003A7001"/>
    <w:rsid w:val="003D0C4F"/>
    <w:rsid w:val="003D2719"/>
    <w:rsid w:val="003F0B6B"/>
    <w:rsid w:val="003F0BFE"/>
    <w:rsid w:val="003F5768"/>
    <w:rsid w:val="003F7223"/>
    <w:rsid w:val="00404D70"/>
    <w:rsid w:val="0040667C"/>
    <w:rsid w:val="0040707E"/>
    <w:rsid w:val="0042184A"/>
    <w:rsid w:val="00436FE3"/>
    <w:rsid w:val="00454B7A"/>
    <w:rsid w:val="0046768C"/>
    <w:rsid w:val="00482EFE"/>
    <w:rsid w:val="004863D0"/>
    <w:rsid w:val="0049340F"/>
    <w:rsid w:val="0049757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437D9"/>
    <w:rsid w:val="00555358"/>
    <w:rsid w:val="00556AA6"/>
    <w:rsid w:val="00556AA7"/>
    <w:rsid w:val="0056443D"/>
    <w:rsid w:val="00572AA7"/>
    <w:rsid w:val="00574337"/>
    <w:rsid w:val="0057595A"/>
    <w:rsid w:val="00575EC5"/>
    <w:rsid w:val="00580E1C"/>
    <w:rsid w:val="005813A3"/>
    <w:rsid w:val="00582087"/>
    <w:rsid w:val="00583416"/>
    <w:rsid w:val="00590733"/>
    <w:rsid w:val="0059690E"/>
    <w:rsid w:val="005B1112"/>
    <w:rsid w:val="005C6827"/>
    <w:rsid w:val="005D2D4E"/>
    <w:rsid w:val="005D31B0"/>
    <w:rsid w:val="005D3499"/>
    <w:rsid w:val="005D603A"/>
    <w:rsid w:val="005E6315"/>
    <w:rsid w:val="005E7536"/>
    <w:rsid w:val="005F0232"/>
    <w:rsid w:val="005F6A14"/>
    <w:rsid w:val="00602339"/>
    <w:rsid w:val="0060235F"/>
    <w:rsid w:val="0060358D"/>
    <w:rsid w:val="00611F21"/>
    <w:rsid w:val="00617639"/>
    <w:rsid w:val="006257BD"/>
    <w:rsid w:val="00627C52"/>
    <w:rsid w:val="006337F2"/>
    <w:rsid w:val="00634B31"/>
    <w:rsid w:val="00642DD4"/>
    <w:rsid w:val="00660494"/>
    <w:rsid w:val="00660AC9"/>
    <w:rsid w:val="00667100"/>
    <w:rsid w:val="006808A2"/>
    <w:rsid w:val="00684994"/>
    <w:rsid w:val="006931E2"/>
    <w:rsid w:val="00697D35"/>
    <w:rsid w:val="006A3343"/>
    <w:rsid w:val="006B1320"/>
    <w:rsid w:val="006C1A3C"/>
    <w:rsid w:val="006C39E7"/>
    <w:rsid w:val="006C5D95"/>
    <w:rsid w:val="006C5E99"/>
    <w:rsid w:val="006D07CF"/>
    <w:rsid w:val="006E0876"/>
    <w:rsid w:val="006E7D80"/>
    <w:rsid w:val="006F64A4"/>
    <w:rsid w:val="007028B0"/>
    <w:rsid w:val="00705FAD"/>
    <w:rsid w:val="00716B23"/>
    <w:rsid w:val="007307DC"/>
    <w:rsid w:val="00740E4C"/>
    <w:rsid w:val="00745A5C"/>
    <w:rsid w:val="00761238"/>
    <w:rsid w:val="00762FBF"/>
    <w:rsid w:val="007911A5"/>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7E5E"/>
    <w:rsid w:val="00840188"/>
    <w:rsid w:val="008506C4"/>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D288F"/>
    <w:rsid w:val="008D4E92"/>
    <w:rsid w:val="008E6463"/>
    <w:rsid w:val="00900B7B"/>
    <w:rsid w:val="0091372D"/>
    <w:rsid w:val="00920B95"/>
    <w:rsid w:val="00920BF6"/>
    <w:rsid w:val="00922FD2"/>
    <w:rsid w:val="009246A0"/>
    <w:rsid w:val="009249E7"/>
    <w:rsid w:val="009340F0"/>
    <w:rsid w:val="009360DF"/>
    <w:rsid w:val="009418DB"/>
    <w:rsid w:val="009607C9"/>
    <w:rsid w:val="009738DC"/>
    <w:rsid w:val="00990197"/>
    <w:rsid w:val="0099636D"/>
    <w:rsid w:val="009A6347"/>
    <w:rsid w:val="009A715B"/>
    <w:rsid w:val="009C14D0"/>
    <w:rsid w:val="009C2887"/>
    <w:rsid w:val="009D3F29"/>
    <w:rsid w:val="009D5B44"/>
    <w:rsid w:val="009E17E0"/>
    <w:rsid w:val="009F1CCD"/>
    <w:rsid w:val="00A03F85"/>
    <w:rsid w:val="00A103EB"/>
    <w:rsid w:val="00A11D72"/>
    <w:rsid w:val="00A247E7"/>
    <w:rsid w:val="00A2574A"/>
    <w:rsid w:val="00A261D8"/>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2BCD"/>
    <w:rsid w:val="00BD26A7"/>
    <w:rsid w:val="00BE5C5D"/>
    <w:rsid w:val="00BE73AD"/>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684F"/>
    <w:rsid w:val="00CA2360"/>
    <w:rsid w:val="00CA5EF6"/>
    <w:rsid w:val="00CB7AF5"/>
    <w:rsid w:val="00CC1132"/>
    <w:rsid w:val="00CD1D5D"/>
    <w:rsid w:val="00CD3B14"/>
    <w:rsid w:val="00CF01D0"/>
    <w:rsid w:val="00D2073E"/>
    <w:rsid w:val="00D2217F"/>
    <w:rsid w:val="00D301E2"/>
    <w:rsid w:val="00D313FD"/>
    <w:rsid w:val="00D31904"/>
    <w:rsid w:val="00D351A9"/>
    <w:rsid w:val="00D405E5"/>
    <w:rsid w:val="00D44D3A"/>
    <w:rsid w:val="00D50061"/>
    <w:rsid w:val="00D55592"/>
    <w:rsid w:val="00D56AC2"/>
    <w:rsid w:val="00D7443B"/>
    <w:rsid w:val="00D75D2B"/>
    <w:rsid w:val="00D770D9"/>
    <w:rsid w:val="00D83956"/>
    <w:rsid w:val="00D83F9A"/>
    <w:rsid w:val="00D92EDE"/>
    <w:rsid w:val="00D957DE"/>
    <w:rsid w:val="00DA3B97"/>
    <w:rsid w:val="00DA3ED7"/>
    <w:rsid w:val="00DA53AA"/>
    <w:rsid w:val="00DB5989"/>
    <w:rsid w:val="00DB7557"/>
    <w:rsid w:val="00DC06C5"/>
    <w:rsid w:val="00DC1D3A"/>
    <w:rsid w:val="00DD3BFC"/>
    <w:rsid w:val="00DD64AD"/>
    <w:rsid w:val="00E02CBB"/>
    <w:rsid w:val="00E161A0"/>
    <w:rsid w:val="00E51B77"/>
    <w:rsid w:val="00E53461"/>
    <w:rsid w:val="00E53B24"/>
    <w:rsid w:val="00E64932"/>
    <w:rsid w:val="00E739D3"/>
    <w:rsid w:val="00E76A2D"/>
    <w:rsid w:val="00E90300"/>
    <w:rsid w:val="00E90B2C"/>
    <w:rsid w:val="00E94304"/>
    <w:rsid w:val="00EA0B6A"/>
    <w:rsid w:val="00EB1F70"/>
    <w:rsid w:val="00EB62DC"/>
    <w:rsid w:val="00EB69C0"/>
    <w:rsid w:val="00EC6AEE"/>
    <w:rsid w:val="00ED268C"/>
    <w:rsid w:val="00ED4910"/>
    <w:rsid w:val="00ED4C0D"/>
    <w:rsid w:val="00EE21A6"/>
    <w:rsid w:val="00EE6D66"/>
    <w:rsid w:val="00EF3421"/>
    <w:rsid w:val="00F008D0"/>
    <w:rsid w:val="00F0188D"/>
    <w:rsid w:val="00F064E6"/>
    <w:rsid w:val="00F10350"/>
    <w:rsid w:val="00F14DD9"/>
    <w:rsid w:val="00F15CAF"/>
    <w:rsid w:val="00F226ED"/>
    <w:rsid w:val="00F33730"/>
    <w:rsid w:val="00F3415A"/>
    <w:rsid w:val="00F40363"/>
    <w:rsid w:val="00F434A9"/>
    <w:rsid w:val="00F51B46"/>
    <w:rsid w:val="00F51DB1"/>
    <w:rsid w:val="00F549B2"/>
    <w:rsid w:val="00F575C9"/>
    <w:rsid w:val="00F67440"/>
    <w:rsid w:val="00F67F4E"/>
    <w:rsid w:val="00F72E7C"/>
    <w:rsid w:val="00F90A57"/>
    <w:rsid w:val="00F9785A"/>
    <w:rsid w:val="00F97D98"/>
    <w:rsid w:val="00FA14D9"/>
    <w:rsid w:val="00FA51AF"/>
    <w:rsid w:val="00FA7E79"/>
    <w:rsid w:val="00FB1210"/>
    <w:rsid w:val="00FB3341"/>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28">
    <w:name w:val="A2+8"/>
    <w:uiPriority w:val="99"/>
    <w:rsid w:val="00314678"/>
    <w:rPr>
      <w:rFonts w:cs="PPMBRJ+Lora-Bold"/>
      <w:b/>
      <w:bCs/>
      <w:color w:val="211D1E"/>
      <w:sz w:val="26"/>
      <w:szCs w:val="26"/>
    </w:rPr>
  </w:style>
  <w:style w:type="paragraph" w:customStyle="1" w:styleId="Pa212">
    <w:name w:val="Pa2+12"/>
    <w:basedOn w:val="Normal"/>
    <w:next w:val="Normal"/>
    <w:uiPriority w:val="99"/>
    <w:rsid w:val="00314678"/>
    <w:pPr>
      <w:autoSpaceDE w:val="0"/>
      <w:autoSpaceDN w:val="0"/>
      <w:adjustRightInd w:val="0"/>
      <w:spacing w:line="201" w:lineRule="atLeast"/>
    </w:pPr>
    <w:rPr>
      <w:rFonts w:ascii="PPMBRJ+Lora-Bold" w:hAnsi="PPMBRJ+Lora-Bold"/>
      <w:noProof w:val="0"/>
      <w:lang w:eastAsia="tr-TR"/>
    </w:rPr>
  </w:style>
  <w:style w:type="paragraph" w:customStyle="1" w:styleId="Pa67">
    <w:name w:val="Pa6+7"/>
    <w:basedOn w:val="Normal"/>
    <w:next w:val="Normal"/>
    <w:uiPriority w:val="99"/>
    <w:rsid w:val="00314678"/>
    <w:pPr>
      <w:autoSpaceDE w:val="0"/>
      <w:autoSpaceDN w:val="0"/>
      <w:adjustRightInd w:val="0"/>
      <w:spacing w:line="241" w:lineRule="atLeast"/>
    </w:pPr>
    <w:rPr>
      <w:rFonts w:ascii="PPMBRJ+Lora-Bold" w:hAnsi="PPMBRJ+Lora-Bold"/>
      <w:noProof w:val="0"/>
      <w:lang w:eastAsia="tr-TR"/>
    </w:rPr>
  </w:style>
  <w:style w:type="character" w:customStyle="1" w:styleId="A013">
    <w:name w:val="A0+13"/>
    <w:uiPriority w:val="99"/>
    <w:rsid w:val="00314678"/>
    <w:rPr>
      <w:rFonts w:cs="PPMBRJ+Lora-Bold"/>
      <w:b/>
      <w:bCs/>
      <w:color w:val="211D1E"/>
      <w:sz w:val="22"/>
      <w:szCs w:val="22"/>
    </w:rPr>
  </w:style>
  <w:style w:type="character" w:customStyle="1" w:styleId="A110">
    <w:name w:val="A1+10"/>
    <w:uiPriority w:val="99"/>
    <w:rsid w:val="00314678"/>
    <w:rPr>
      <w:rFonts w:cs="PPMBRJ+Lora-Bold"/>
      <w:color w:val="211D1E"/>
      <w:sz w:val="20"/>
      <w:szCs w:val="20"/>
    </w:rPr>
  </w:style>
  <w:style w:type="character" w:customStyle="1" w:styleId="A311">
    <w:name w:val="A3+11"/>
    <w:uiPriority w:val="99"/>
    <w:rsid w:val="00314678"/>
    <w:rPr>
      <w:rFonts w:cs="PPMBRJ+Lora-Bold"/>
      <w:color w:val="211D1E"/>
      <w:sz w:val="16"/>
      <w:szCs w:val="16"/>
    </w:rPr>
  </w:style>
  <w:style w:type="paragraph" w:customStyle="1" w:styleId="Default">
    <w:name w:val="Default"/>
    <w:rsid w:val="00FA7E79"/>
    <w:pPr>
      <w:autoSpaceDE w:val="0"/>
      <w:autoSpaceDN w:val="0"/>
      <w:adjustRightInd w:val="0"/>
    </w:pPr>
    <w:rPr>
      <w:rFonts w:ascii="KHAHZT+Lora-Regular" w:hAnsi="KHAHZT+Lora-Regular" w:cs="KHAHZT+Lora-Regular"/>
      <w:color w:val="000000"/>
      <w:sz w:val="24"/>
      <w:szCs w:val="24"/>
    </w:rPr>
  </w:style>
  <w:style w:type="paragraph" w:styleId="ListeParagraf">
    <w:name w:val="List Paragraph"/>
    <w:basedOn w:val="Normal"/>
    <w:uiPriority w:val="34"/>
    <w:qFormat/>
    <w:rsid w:val="00FA7E79"/>
    <w:pPr>
      <w:ind w:left="720"/>
      <w:contextualSpacing/>
    </w:pPr>
  </w:style>
  <w:style w:type="paragraph" w:styleId="AralkYok">
    <w:name w:val="No Spacing"/>
    <w:uiPriority w:val="1"/>
    <w:qFormat/>
    <w:rsid w:val="00FA7E79"/>
    <w:rPr>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1576</Words>
  <Characters>8989</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Türkiye Nüfusunun Geleceği Günlük Plan</vt:lpstr>
    </vt:vector>
  </TitlesOfParts>
  <Manager>cografyahocasi.com</Manager>
  <Company>cografyahocasi.com</Company>
  <LinksUpToDate>false</LinksUpToDate>
  <CharactersWithSpaces>10544</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İlk Kültür Merkezleri Günlük Plan</dc:title>
  <dc:subject>cografyahocasi.com</dc:subject>
  <dc:creator>cografyahocasi.com</dc:creator>
  <cp:keywords>cografyahocasi.com</cp:keywords>
  <dc:description>Coğrafya Günlük Plan</dc:description>
  <cp:lastModifiedBy>H.Abdullah Koyuncu</cp:lastModifiedBy>
  <cp:revision>7</cp:revision>
  <cp:lastPrinted>2009-01-06T22:36:00Z</cp:lastPrinted>
  <dcterms:created xsi:type="dcterms:W3CDTF">2023-03-05T08:15:00Z</dcterms:created>
  <dcterms:modified xsi:type="dcterms:W3CDTF">2023-03-05T08:53:00Z</dcterms:modified>
  <cp:category>cografyahocasi.com</cp:category>
  <cp:contentStatus>cografyahocasi.com</cp:contentStatus>
</cp:coreProperties>
</file>