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1F469DCE"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794"/>
        <w:gridCol w:w="1418"/>
      </w:tblGrid>
      <w:tr w:rsidR="00867C9F" w:rsidRPr="009246A0" w14:paraId="16EFD888" w14:textId="77777777" w:rsidTr="00DE7E4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794"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418" w:type="dxa"/>
          </w:tcPr>
          <w:p w14:paraId="30B12547" w14:textId="76A4B257" w:rsidR="00867C9F" w:rsidRPr="009246A0" w:rsidRDefault="007B473E" w:rsidP="00512CA1">
            <w:pPr>
              <w:spacing w:before="20" w:after="20"/>
              <w:rPr>
                <w:b/>
                <w:bCs/>
                <w:sz w:val="16"/>
                <w:szCs w:val="16"/>
              </w:rPr>
            </w:pPr>
            <w:r>
              <w:rPr>
                <w:b/>
                <w:bCs/>
                <w:sz w:val="16"/>
                <w:szCs w:val="16"/>
              </w:rPr>
              <w:t>05-09/</w:t>
            </w:r>
            <w:r w:rsidR="00DE7E45">
              <w:rPr>
                <w:b/>
                <w:bCs/>
                <w:sz w:val="16"/>
                <w:szCs w:val="16"/>
              </w:rPr>
              <w:t>12</w:t>
            </w:r>
            <w:r w:rsidR="00660AC9" w:rsidRPr="009246A0">
              <w:rPr>
                <w:b/>
                <w:bCs/>
                <w:sz w:val="16"/>
                <w:szCs w:val="16"/>
              </w:rPr>
              <w:t>/20</w:t>
            </w:r>
            <w:r w:rsidR="00627C52">
              <w:rPr>
                <w:b/>
                <w:bCs/>
                <w:sz w:val="16"/>
                <w:szCs w:val="16"/>
              </w:rPr>
              <w:t>2</w:t>
            </w:r>
            <w:r w:rsidR="00DE7E45">
              <w:rPr>
                <w:b/>
                <w:bCs/>
                <w:sz w:val="16"/>
                <w:szCs w:val="16"/>
              </w:rPr>
              <w:t>2</w:t>
            </w:r>
          </w:p>
        </w:tc>
      </w:tr>
      <w:tr w:rsidR="00512CA1" w:rsidRPr="009246A0" w14:paraId="32FFBF95" w14:textId="77777777" w:rsidTr="00DE7E4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794"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418" w:type="dxa"/>
          </w:tcPr>
          <w:p w14:paraId="1521211B" w14:textId="535DA14E" w:rsidR="00512CA1" w:rsidRPr="009246A0" w:rsidRDefault="00DE7E45" w:rsidP="00512CA1">
            <w:pPr>
              <w:spacing w:before="20" w:after="20"/>
              <w:rPr>
                <w:b/>
                <w:bCs/>
                <w:sz w:val="16"/>
                <w:szCs w:val="16"/>
              </w:rPr>
            </w:pPr>
            <w:r>
              <w:rPr>
                <w:b/>
                <w:bCs/>
                <w:sz w:val="16"/>
                <w:szCs w:val="16"/>
              </w:rPr>
              <w:t>12</w:t>
            </w:r>
            <w:r w:rsidR="00ED4C0D">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2430722A" w:rsidR="00A35428" w:rsidRPr="007B473E" w:rsidRDefault="007B473E" w:rsidP="007E3807">
            <w:pPr>
              <w:spacing w:before="20" w:after="20"/>
              <w:rPr>
                <w:b/>
                <w:bCs/>
                <w:sz w:val="16"/>
                <w:szCs w:val="16"/>
              </w:rPr>
            </w:pPr>
            <w:r w:rsidRPr="007B473E">
              <w:rPr>
                <w:rStyle w:val="A26"/>
                <w:b w:val="0"/>
                <w:bCs w:val="0"/>
                <w:sz w:val="16"/>
                <w:szCs w:val="16"/>
              </w:rPr>
              <w:t xml:space="preserve">ÜRETİM, DAĞITIM </w:t>
            </w:r>
            <w:r>
              <w:rPr>
                <w:rStyle w:val="A26"/>
                <w:b w:val="0"/>
                <w:bCs w:val="0"/>
                <w:sz w:val="16"/>
                <w:szCs w:val="16"/>
              </w:rPr>
              <w:t>ve</w:t>
            </w:r>
            <w:r w:rsidRPr="007B473E">
              <w:rPr>
                <w:rStyle w:val="A26"/>
                <w:b w:val="0"/>
                <w:bCs w:val="0"/>
                <w:sz w:val="16"/>
                <w:szCs w:val="16"/>
              </w:rPr>
              <w:t xml:space="preserve"> TÜKETİM SEKTÖRLERİNİN EKONOMİYE ETKİLERİ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2F244622" w:rsidR="00BF68A2" w:rsidRPr="007B473E" w:rsidRDefault="007B473E" w:rsidP="00EB69C0">
            <w:pPr>
              <w:rPr>
                <w:sz w:val="16"/>
                <w:szCs w:val="16"/>
              </w:rPr>
            </w:pPr>
            <w:r w:rsidRPr="007B473E">
              <w:rPr>
                <w:sz w:val="16"/>
                <w:szCs w:val="16"/>
              </w:rPr>
              <w:t>11.2.10.Üretim, dağıtım ve tüketim sektörleri arasındaki ilişkiyi ekonomiye etkisi açısından değerlendirir.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0298A526" w:rsidR="00A103EB" w:rsidRPr="000C46C9" w:rsidRDefault="000C46C9" w:rsidP="000C46C9">
            <w:pPr>
              <w:rPr>
                <w:sz w:val="16"/>
                <w:szCs w:val="16"/>
              </w:rPr>
            </w:pPr>
            <w:r w:rsidRPr="000C46C9">
              <w:rPr>
                <w:sz w:val="16"/>
                <w:szCs w:val="16"/>
              </w:rPr>
              <w:t>Coğrafi sorgulama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943509" w:rsidRPr="009246A0" w14:paraId="1E9E6CF3" w14:textId="77777777" w:rsidTr="009F3872">
        <w:tc>
          <w:tcPr>
            <w:tcW w:w="3060" w:type="dxa"/>
            <w:vAlign w:val="center"/>
          </w:tcPr>
          <w:p w14:paraId="3E9589B3" w14:textId="77777777" w:rsidR="00943509" w:rsidRPr="009246A0" w:rsidRDefault="00943509" w:rsidP="00943509">
            <w:pPr>
              <w:spacing w:before="20" w:after="20"/>
              <w:rPr>
                <w:b/>
                <w:sz w:val="16"/>
                <w:szCs w:val="16"/>
              </w:rPr>
            </w:pPr>
            <w:r w:rsidRPr="009246A0">
              <w:rPr>
                <w:b/>
                <w:sz w:val="16"/>
                <w:szCs w:val="16"/>
              </w:rPr>
              <w:t>Öğretme-Öğrenme-Yöntem ve Teknikleri</w:t>
            </w:r>
          </w:p>
        </w:tc>
        <w:tc>
          <w:tcPr>
            <w:tcW w:w="7252" w:type="dxa"/>
            <w:gridSpan w:val="3"/>
            <w:vAlign w:val="center"/>
          </w:tcPr>
          <w:p w14:paraId="09D07ED5" w14:textId="059AACE7" w:rsidR="00BF68A2" w:rsidRPr="00943509" w:rsidRDefault="007B473E" w:rsidP="00943509">
            <w:pPr>
              <w:rPr>
                <w:sz w:val="16"/>
                <w:szCs w:val="16"/>
              </w:rPr>
            </w:pPr>
            <w:r w:rsidRPr="007B473E">
              <w:rPr>
                <w:sz w:val="16"/>
                <w:szCs w:val="16"/>
              </w:rPr>
              <w:t>Üretim, dağıtım ve tüketim faaliyetlerin birbirine etkisi Dünya ve Ülkemizden farklı örneklerle açıklanır.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DE71AC0" w14:textId="11FFCE6B" w:rsidR="002C42E1" w:rsidRDefault="002C42E1" w:rsidP="000C46C9">
            <w:pPr>
              <w:rPr>
                <w:rStyle w:val="A26"/>
                <w:rFonts w:cs="Times New Roman"/>
                <w:color w:val="FF0000"/>
                <w:sz w:val="24"/>
                <w:szCs w:val="24"/>
              </w:rPr>
            </w:pPr>
            <w:bookmarkStart w:id="0" w:name="U6K2"/>
            <w:bookmarkEnd w:id="0"/>
          </w:p>
          <w:p w14:paraId="1D9EA023" w14:textId="76D044A5" w:rsidR="00C3314A" w:rsidRPr="00C3314A" w:rsidRDefault="00C3314A" w:rsidP="000C46C9">
            <w:pPr>
              <w:rPr>
                <w:rStyle w:val="A26"/>
                <w:rFonts w:cs="Times New Roman"/>
                <w:color w:val="FF0000"/>
                <w:sz w:val="24"/>
                <w:szCs w:val="24"/>
              </w:rPr>
            </w:pPr>
            <w:r w:rsidRPr="00C3314A">
              <w:rPr>
                <w:rStyle w:val="A26"/>
                <w:color w:val="FF0000"/>
              </w:rPr>
              <w:t>ÜRETİM, DAĞITIM VE TÜKETİM SEKTÖRLERİNİN EKONOMİYE ETKİLERİ</w:t>
            </w:r>
          </w:p>
          <w:p w14:paraId="796C8C8D" w14:textId="77777777" w:rsidR="00C3314A" w:rsidRPr="00C3314A" w:rsidRDefault="00C3314A" w:rsidP="00C3314A">
            <w:pPr>
              <w:pStyle w:val="Pa29"/>
              <w:ind w:firstLine="280"/>
              <w:jc w:val="both"/>
              <w:rPr>
                <w:rFonts w:ascii="Times New Roman" w:hAnsi="Times New Roman"/>
                <w:color w:val="211D1E"/>
                <w:sz w:val="16"/>
                <w:szCs w:val="16"/>
              </w:rPr>
            </w:pPr>
            <w:r w:rsidRPr="00C3314A">
              <w:rPr>
                <w:rFonts w:ascii="Times New Roman" w:hAnsi="Times New Roman"/>
                <w:color w:val="211D1E"/>
                <w:sz w:val="16"/>
                <w:szCs w:val="16"/>
              </w:rPr>
              <w:t>Ekonomik faaliyet türlerinde tarihî süreçlerde büyük değişimler gerçekleşmiştir. Paleolitik Çağ'da sadece tüketici durumunda olan insanlar, doğanın zenginliklerinden avcılık ve toplayıcılık yaparak faydalanmaktay</w:t>
            </w:r>
            <w:r w:rsidRPr="00C3314A">
              <w:rPr>
                <w:rFonts w:ascii="Times New Roman" w:hAnsi="Times New Roman"/>
                <w:color w:val="211D1E"/>
                <w:sz w:val="16"/>
                <w:szCs w:val="16"/>
              </w:rPr>
              <w:softHyphen/>
              <w:t xml:space="preserve">dı. Neolitik Çağ'da tarım ve hayvancılık faaliyetleriyle üretime başlayan insanların ürettiği fazla ürünleri takas yoluyla yakın çevrelerine satması sonucu ticaret ortaya çıktı. Ticaretle birlikte dağıtım sektörü de ekonomik faaliyetlerin bir parçası hâline geldi. </w:t>
            </w:r>
          </w:p>
          <w:p w14:paraId="0FD8E0B6" w14:textId="3A4D4ACF" w:rsidR="005D6250" w:rsidRPr="00C3314A" w:rsidRDefault="00C3314A" w:rsidP="00C3314A">
            <w:pPr>
              <w:rPr>
                <w:rStyle w:val="A26"/>
                <w:rFonts w:cs="Times New Roman"/>
                <w:color w:val="FF0000"/>
                <w:sz w:val="16"/>
                <w:szCs w:val="16"/>
              </w:rPr>
            </w:pPr>
            <w:r>
              <w:rPr>
                <w:color w:val="211D1E"/>
                <w:sz w:val="16"/>
                <w:szCs w:val="16"/>
              </w:rPr>
              <w:drawing>
                <wp:anchor distT="0" distB="0" distL="114300" distR="114300" simplePos="0" relativeHeight="251658240" behindDoc="0" locked="0" layoutInCell="1" allowOverlap="1" wp14:anchorId="423BC370" wp14:editId="47971B5A">
                  <wp:simplePos x="0" y="0"/>
                  <wp:positionH relativeFrom="column">
                    <wp:posOffset>0</wp:posOffset>
                  </wp:positionH>
                  <wp:positionV relativeFrom="paragraph">
                    <wp:posOffset>53794</wp:posOffset>
                  </wp:positionV>
                  <wp:extent cx="2907210" cy="2180408"/>
                  <wp:effectExtent l="0" t="0" r="762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7210" cy="2180408"/>
                          </a:xfrm>
                          <a:prstGeom prst="rect">
                            <a:avLst/>
                          </a:prstGeom>
                        </pic:spPr>
                      </pic:pic>
                    </a:graphicData>
                  </a:graphic>
                  <wp14:sizeRelH relativeFrom="page">
                    <wp14:pctWidth>0</wp14:pctWidth>
                  </wp14:sizeRelH>
                  <wp14:sizeRelV relativeFrom="page">
                    <wp14:pctHeight>0</wp14:pctHeight>
                  </wp14:sizeRelV>
                </wp:anchor>
              </w:drawing>
            </w:r>
            <w:r w:rsidRPr="00C3314A">
              <w:rPr>
                <w:color w:val="211D1E"/>
                <w:sz w:val="16"/>
                <w:szCs w:val="16"/>
              </w:rPr>
              <w:t>Sanayi Devrimi'yle birlikte buharla çalışan maki</w:t>
            </w:r>
            <w:r w:rsidRPr="00C3314A">
              <w:rPr>
                <w:color w:val="211D1E"/>
                <w:sz w:val="16"/>
                <w:szCs w:val="16"/>
              </w:rPr>
              <w:softHyphen/>
              <w:t>nelerin icat edilmesi, üretimde büyük bir artış yaşan</w:t>
            </w:r>
            <w:r w:rsidRPr="00C3314A">
              <w:rPr>
                <w:color w:val="211D1E"/>
                <w:sz w:val="16"/>
                <w:szCs w:val="16"/>
              </w:rPr>
              <w:softHyphen/>
              <w:t>masına neden oldu. Sanayi Devrimi, aynı zamanda ulaşım sistemlerinin gelişmesiyle ham maddelerin sanayi merkezlerine; üretilen ürünlerin de tüketim merkezlerine taşınmasını kolaylaştırmıştır. Günümüzde tarımdan hayvancılığa, madenci</w:t>
            </w:r>
            <w:r w:rsidRPr="00C3314A">
              <w:rPr>
                <w:color w:val="211D1E"/>
                <w:sz w:val="16"/>
                <w:szCs w:val="16"/>
              </w:rPr>
              <w:softHyphen/>
              <w:t>likten sanayiye kadar üretim artmış ve bu sektörlerin karşılıklı etkileşimi daha net ortaya çıkmıştır.</w:t>
            </w:r>
          </w:p>
          <w:p w14:paraId="0E46A019" w14:textId="2D0EC8BF" w:rsidR="005D6250" w:rsidRPr="00C3314A" w:rsidRDefault="005D6250" w:rsidP="0035322C">
            <w:pPr>
              <w:jc w:val="center"/>
              <w:rPr>
                <w:color w:val="211D1E"/>
                <w:sz w:val="16"/>
                <w:szCs w:val="16"/>
              </w:rPr>
            </w:pPr>
          </w:p>
          <w:p w14:paraId="1452B610" w14:textId="77777777" w:rsidR="00C3314A" w:rsidRPr="00C3314A" w:rsidRDefault="00C3314A" w:rsidP="00C3314A">
            <w:pPr>
              <w:pStyle w:val="Pa29"/>
              <w:ind w:firstLine="280"/>
              <w:jc w:val="both"/>
              <w:rPr>
                <w:rFonts w:ascii="Times New Roman" w:hAnsi="Times New Roman"/>
                <w:color w:val="211D1E"/>
                <w:sz w:val="16"/>
                <w:szCs w:val="16"/>
              </w:rPr>
            </w:pPr>
            <w:r w:rsidRPr="00C3314A">
              <w:rPr>
                <w:rFonts w:ascii="Times New Roman" w:hAnsi="Times New Roman"/>
                <w:color w:val="211D1E"/>
                <w:sz w:val="16"/>
                <w:szCs w:val="16"/>
              </w:rPr>
              <w:t>Dünyada üretim ve tüketim alanları birbirine yakın olmakla birlikte ihtiyaç fazlası ürünlerin farklı bölgele</w:t>
            </w:r>
            <w:r w:rsidRPr="00C3314A">
              <w:rPr>
                <w:rFonts w:ascii="Times New Roman" w:hAnsi="Times New Roman"/>
                <w:color w:val="211D1E"/>
                <w:sz w:val="16"/>
                <w:szCs w:val="16"/>
              </w:rPr>
              <w:softHyphen/>
              <w:t xml:space="preserve">re dağıtımı, ulaşım teknolojilerindeki gelişmelere bağlı olarak gerçekleşmektedir. Bu nedenle üretim, dağıtım ve tüketim sektörlerinin birbirleriyle sıkı ilişki içerisinde olduğunu söylemek mümkündür. </w:t>
            </w:r>
          </w:p>
          <w:p w14:paraId="441F3B8F" w14:textId="77777777" w:rsidR="00C3314A" w:rsidRPr="00C3314A" w:rsidRDefault="00C3314A" w:rsidP="00C3314A">
            <w:pPr>
              <w:pStyle w:val="Pa29"/>
              <w:ind w:firstLine="280"/>
              <w:jc w:val="both"/>
              <w:rPr>
                <w:rFonts w:ascii="Times New Roman" w:hAnsi="Times New Roman"/>
                <w:color w:val="211D1E"/>
                <w:sz w:val="16"/>
                <w:szCs w:val="16"/>
              </w:rPr>
            </w:pPr>
            <w:r w:rsidRPr="00C3314A">
              <w:rPr>
                <w:rFonts w:ascii="Times New Roman" w:hAnsi="Times New Roman"/>
                <w:color w:val="211D1E"/>
                <w:sz w:val="16"/>
                <w:szCs w:val="16"/>
              </w:rPr>
              <w:t>Tarım, hayvancılık, ormancılık ve balıkçılık gibi faaliyetler, yeryüzündeki ekonomik etkinlikler arasında yer alan en yaygın üretim şeklidir. Tarımsal üretimler, yakın bir zamana kadar toplumların ihtiyaçları doğ</w:t>
            </w:r>
            <w:r w:rsidRPr="00C3314A">
              <w:rPr>
                <w:rFonts w:ascii="Times New Roman" w:hAnsi="Times New Roman"/>
                <w:color w:val="211D1E"/>
                <w:sz w:val="16"/>
                <w:szCs w:val="16"/>
              </w:rPr>
              <w:softHyphen/>
              <w:t>rultusunda ve yeterli düzeyde yapılmaktaydı. Günümüzde ise özellikle gelişmiş ülkelerde ticari tarım yay</w:t>
            </w:r>
            <w:r w:rsidRPr="00C3314A">
              <w:rPr>
                <w:rFonts w:ascii="Times New Roman" w:hAnsi="Times New Roman"/>
                <w:color w:val="211D1E"/>
                <w:sz w:val="16"/>
                <w:szCs w:val="16"/>
              </w:rPr>
              <w:softHyphen/>
              <w:t xml:space="preserve">gın olarak yapılmaktadır. Tarım, hayvancılık ve balıkçılık faaliyetleri, artan nüfusun beslenmesi adına büyük önem taşımaktadır. </w:t>
            </w:r>
          </w:p>
          <w:p w14:paraId="7D3CBC2E" w14:textId="77777777" w:rsidR="00C3314A" w:rsidRPr="00C3314A" w:rsidRDefault="00C3314A" w:rsidP="00C3314A">
            <w:pPr>
              <w:pStyle w:val="Pa29"/>
              <w:ind w:firstLine="280"/>
              <w:jc w:val="both"/>
              <w:rPr>
                <w:rFonts w:ascii="Times New Roman" w:hAnsi="Times New Roman"/>
                <w:color w:val="211D1E"/>
                <w:sz w:val="16"/>
                <w:szCs w:val="16"/>
              </w:rPr>
            </w:pPr>
            <w:r w:rsidRPr="00C3314A">
              <w:rPr>
                <w:rFonts w:ascii="Times New Roman" w:hAnsi="Times New Roman"/>
                <w:color w:val="211D1E"/>
                <w:sz w:val="16"/>
                <w:szCs w:val="16"/>
              </w:rPr>
              <w:t xml:space="preserve">Olumsuz hava koşullarının tarımsal üretimin yanı sıra ulaşımı da olumsuz etkilemesi, büyük şehirlerde sebze ve meyve fiyatlarına artış olarak yansımaktadır. Bu durum, tarımın dağıtım ve tüketim sektörleriyle sıkı ilişki içerisinde olduğunu göstermektedir. </w:t>
            </w:r>
          </w:p>
          <w:p w14:paraId="1E0C2BBF" w14:textId="1C94E73F" w:rsidR="00C3314A" w:rsidRPr="00C3314A" w:rsidRDefault="00C3314A" w:rsidP="00C3314A">
            <w:pPr>
              <w:pStyle w:val="Pa29"/>
              <w:ind w:firstLine="280"/>
              <w:jc w:val="both"/>
              <w:rPr>
                <w:rFonts w:ascii="Times New Roman" w:hAnsi="Times New Roman"/>
                <w:color w:val="211D1E"/>
                <w:sz w:val="16"/>
                <w:szCs w:val="16"/>
              </w:rPr>
            </w:pPr>
            <w:r w:rsidRPr="00C3314A">
              <w:rPr>
                <w:rFonts w:ascii="Times New Roman" w:hAnsi="Times New Roman"/>
                <w:color w:val="211D1E"/>
                <w:sz w:val="16"/>
                <w:szCs w:val="16"/>
              </w:rPr>
              <w:t>Tarım ürünlerinin bir kısmı, tarladan veya bahçeden toplanarak bir kısmı da sanayide işlendikten sonra tüketime hazır hâle gelmektedir. Diğer ekonomik faaliyetlerde olduğu gibi tarımın da gelişmesinin ana ne</w:t>
            </w:r>
            <w:r w:rsidRPr="00C3314A">
              <w:rPr>
                <w:rFonts w:ascii="Times New Roman" w:hAnsi="Times New Roman"/>
                <w:color w:val="211D1E"/>
                <w:sz w:val="16"/>
                <w:szCs w:val="16"/>
              </w:rPr>
              <w:softHyphen/>
              <w:t xml:space="preserve">denlerinden biri bu sektöre yönelik pazarın yani tüketicinin olmasıdır. </w:t>
            </w:r>
          </w:p>
          <w:p w14:paraId="6307D585" w14:textId="53F6FBC1" w:rsidR="00A019E5" w:rsidRPr="00C3314A" w:rsidRDefault="00C3314A" w:rsidP="00C3314A">
            <w:pPr>
              <w:pStyle w:val="Pa64"/>
              <w:ind w:firstLine="280"/>
              <w:jc w:val="both"/>
              <w:rPr>
                <w:rStyle w:val="A17"/>
                <w:rFonts w:ascii="Times New Roman" w:hAnsi="Times New Roman" w:cs="Times New Roman"/>
                <w:sz w:val="16"/>
                <w:szCs w:val="16"/>
              </w:rPr>
            </w:pPr>
            <w:r w:rsidRPr="00C3314A">
              <w:rPr>
                <w:rFonts w:ascii="Times New Roman" w:hAnsi="Times New Roman"/>
                <w:color w:val="211D1E"/>
                <w:sz w:val="16"/>
                <w:szCs w:val="16"/>
              </w:rPr>
              <w:t>Güçlü bir pazarla düzenli ulaşım ve pazarlama sistemlerinin varlığı, modern tarımın başlıca gelişim ne</w:t>
            </w:r>
            <w:r w:rsidRPr="00C3314A">
              <w:rPr>
                <w:rFonts w:ascii="Times New Roman" w:hAnsi="Times New Roman"/>
                <w:color w:val="211D1E"/>
                <w:sz w:val="16"/>
                <w:szCs w:val="16"/>
              </w:rPr>
              <w:softHyphen/>
              <w:t>denleri arasında yer almaktadır. Tarım makinelerinin üretimi ve kullanımı tarımın gelişmesine, tarım da sanayiye ham madde sağlayarak bu sektörün gelişmesine önemli katkılar sunmuştur.</w:t>
            </w:r>
          </w:p>
          <w:p w14:paraId="483AF364" w14:textId="7F20FBEC" w:rsidR="00A019E5" w:rsidRPr="00C3314A" w:rsidRDefault="00A019E5" w:rsidP="005D6250">
            <w:pPr>
              <w:pStyle w:val="Pa64"/>
              <w:ind w:firstLine="280"/>
              <w:jc w:val="both"/>
              <w:rPr>
                <w:rStyle w:val="A17"/>
                <w:rFonts w:ascii="Times New Roman" w:hAnsi="Times New Roman" w:cs="Times New Roman"/>
                <w:sz w:val="16"/>
                <w:szCs w:val="16"/>
              </w:rPr>
            </w:pPr>
          </w:p>
          <w:p w14:paraId="734B7BF5" w14:textId="08B32B5B" w:rsidR="00C3314A" w:rsidRPr="00C3314A" w:rsidRDefault="00C3314A" w:rsidP="00C3314A">
            <w:pPr>
              <w:pStyle w:val="Default"/>
              <w:rPr>
                <w:rFonts w:ascii="Times New Roman" w:hAnsi="Times New Roman" w:cs="Times New Roman"/>
                <w:sz w:val="16"/>
                <w:szCs w:val="16"/>
              </w:rPr>
            </w:pPr>
            <w:r>
              <w:rPr>
                <w:rFonts w:ascii="Times New Roman" w:hAnsi="Times New Roman" w:cs="Times New Roman"/>
                <w:noProof/>
                <w:color w:val="211D1E"/>
                <w:sz w:val="16"/>
                <w:szCs w:val="16"/>
              </w:rPr>
              <w:drawing>
                <wp:anchor distT="0" distB="0" distL="114300" distR="114300" simplePos="0" relativeHeight="251659264" behindDoc="0" locked="0" layoutInCell="1" allowOverlap="1" wp14:anchorId="2A0E3D11" wp14:editId="1BAACA2F">
                  <wp:simplePos x="0" y="0"/>
                  <wp:positionH relativeFrom="column">
                    <wp:posOffset>3167743</wp:posOffset>
                  </wp:positionH>
                  <wp:positionV relativeFrom="paragraph">
                    <wp:posOffset>24675</wp:posOffset>
                  </wp:positionV>
                  <wp:extent cx="3262630" cy="219900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2630" cy="2199005"/>
                          </a:xfrm>
                          <a:prstGeom prst="rect">
                            <a:avLst/>
                          </a:prstGeom>
                        </pic:spPr>
                      </pic:pic>
                    </a:graphicData>
                  </a:graphic>
                  <wp14:sizeRelH relativeFrom="page">
                    <wp14:pctWidth>0</wp14:pctWidth>
                  </wp14:sizeRelH>
                  <wp14:sizeRelV relativeFrom="page">
                    <wp14:pctHeight>0</wp14:pctHeight>
                  </wp14:sizeRelV>
                </wp:anchor>
              </w:drawing>
            </w:r>
            <w:r w:rsidRPr="00C3314A">
              <w:rPr>
                <w:rFonts w:ascii="Times New Roman" w:hAnsi="Times New Roman" w:cs="Times New Roman"/>
                <w:color w:val="211D1E"/>
                <w:sz w:val="16"/>
                <w:szCs w:val="16"/>
              </w:rPr>
              <w:t xml:space="preserve">      </w:t>
            </w:r>
            <w:r w:rsidRPr="00C3314A">
              <w:rPr>
                <w:rFonts w:ascii="Times New Roman" w:hAnsi="Times New Roman" w:cs="Times New Roman"/>
                <w:color w:val="211D1E"/>
                <w:sz w:val="16"/>
                <w:szCs w:val="16"/>
              </w:rPr>
              <w:t>Ulaşımdaki gelişmeler ve yeni kıtaların keşfi, birçok ürünün ana vatanı dışında iklim şartla</w:t>
            </w:r>
            <w:r w:rsidRPr="00C3314A">
              <w:rPr>
                <w:rFonts w:ascii="Times New Roman" w:hAnsi="Times New Roman" w:cs="Times New Roman"/>
                <w:color w:val="211D1E"/>
                <w:sz w:val="16"/>
                <w:szCs w:val="16"/>
              </w:rPr>
              <w:softHyphen/>
              <w:t>rının uygun olduğu bölgelerde yetiştirilmesine imkân sunmuştur. Ayrıca tüketimin artması sonucu bu ürünlerin bazıları, ana vatanları dı</w:t>
            </w:r>
            <w:r w:rsidRPr="00C3314A">
              <w:rPr>
                <w:rFonts w:ascii="Times New Roman" w:hAnsi="Times New Roman" w:cs="Times New Roman"/>
                <w:color w:val="211D1E"/>
                <w:sz w:val="16"/>
                <w:szCs w:val="16"/>
              </w:rPr>
              <w:softHyphen/>
              <w:t>şında daha fazla üretilmeye başlanmıştır.</w:t>
            </w:r>
          </w:p>
          <w:p w14:paraId="5D29F013" w14:textId="6A086692" w:rsidR="00A019E5" w:rsidRPr="00C3314A" w:rsidRDefault="00A019E5" w:rsidP="0035322C">
            <w:pPr>
              <w:jc w:val="center"/>
              <w:rPr>
                <w:rStyle w:val="A17"/>
                <w:rFonts w:cs="Times New Roman"/>
                <w:sz w:val="16"/>
                <w:szCs w:val="16"/>
              </w:rPr>
            </w:pPr>
          </w:p>
          <w:p w14:paraId="4CF08D80" w14:textId="1E673E6B" w:rsidR="005D6250" w:rsidRPr="00C3314A" w:rsidRDefault="00C3314A" w:rsidP="005D6250">
            <w:pPr>
              <w:jc w:val="both"/>
              <w:rPr>
                <w:color w:val="211D1E"/>
                <w:sz w:val="16"/>
                <w:szCs w:val="16"/>
              </w:rPr>
            </w:pPr>
            <w:r w:rsidRPr="00C3314A">
              <w:rPr>
                <w:color w:val="211D1E"/>
                <w:sz w:val="16"/>
                <w:szCs w:val="16"/>
              </w:rPr>
              <w:t>Tarım ve hayvancılıkta bozulabilir ürünler için pazara yakınlık ve gelişmiş ulaşım ağı oldukça önemli bir unsurdur. Bu nedenle ürünlerin uzak üretim alanlarından pazarlara ulaştırılabilmesi için özel taşıma ve paketleme sistemlerine ihtiyaç vardır. Tarım ile ulaşım arasındaki ilişkide taşıyıcı aracın, ürünlerin özellikleri doğrultusunda donatılmasının önemi büyüktür. Bu doğrultuda soğutma sistemleriyle donatılmış gemilerin ortaya çıkması Avustralya, Yeni Zelanda ve Arjantin gibi ülkelerden dünyadaki pazarlara et türü ürünlerin gönderilmesini kolaylaştırmıştır. Bu durum, üretim ile tüketim alanları arasındaki bağın kurulmasına zemin hazırlamıştır. Tarım, hayvancılık, ormancılık ve balıkçılık gibi üretim faaliyetleri, gelişmiş ve az gelişmiş bir</w:t>
            </w:r>
            <w:r w:rsidRPr="00C3314A">
              <w:rPr>
                <w:color w:val="211D1E"/>
                <w:sz w:val="16"/>
                <w:szCs w:val="16"/>
              </w:rPr>
              <w:softHyphen/>
              <w:t>çok ülkenin ekonomisinde önemli bir yere sahiptir. Mandıracılık ve kümes hayvancılığının günümüzde büyük şehirler çevresinde yaygın olarak yapılmasında tüketici nüfusun varlığı ile ürünlerin bozulmadan daha kolay ve ucuz bir şekilde tüketiciye ulaştırılması etkili olmuştur.</w:t>
            </w:r>
          </w:p>
          <w:p w14:paraId="79D23EBF" w14:textId="11BE2837" w:rsidR="00C3314A" w:rsidRPr="00C3314A" w:rsidRDefault="00C3314A" w:rsidP="005D6250">
            <w:pPr>
              <w:jc w:val="both"/>
              <w:rPr>
                <w:color w:val="211D1E"/>
                <w:sz w:val="16"/>
                <w:szCs w:val="16"/>
              </w:rPr>
            </w:pPr>
          </w:p>
          <w:p w14:paraId="47197F27" w14:textId="131F9FA5" w:rsidR="00C3314A" w:rsidRPr="00C3314A" w:rsidRDefault="00C3314A" w:rsidP="005D6250">
            <w:pPr>
              <w:jc w:val="both"/>
              <w:rPr>
                <w:rStyle w:val="A17"/>
                <w:rFonts w:cs="Times New Roman"/>
                <w:sz w:val="16"/>
                <w:szCs w:val="16"/>
              </w:rPr>
            </w:pPr>
            <w:r w:rsidRPr="00C3314A">
              <w:rPr>
                <w:rStyle w:val="A17"/>
                <w:rFonts w:cs="Times New Roman"/>
                <w:sz w:val="16"/>
                <w:szCs w:val="16"/>
              </w:rPr>
              <w:t xml:space="preserve">Üretim, dağıtım ve tüketim arasında kurulan bağ; sanayi, maden ve enerji kaynaklarının üretimini şekillendirmektedir. Sanayi Devrimi ile üretimde görülen artışın yanı sıra ulaşım sisteminin gelişmesi, ürünlerin tüketim merkezlerine ulaştırılmasını kolaylaştırmıştır. Günümüzde ekonomik etkinlikler açısından tüketim merkezlerine yakınlık ve kolay dağıtım önemli olduğu için sanayi faaliyetleri de nüfusun fazla olduğu pazar alanlarında yoğunlaşmıştır. Ham maddenin </w:t>
            </w:r>
            <w:r w:rsidR="007B473E">
              <w:rPr>
                <w:color w:val="211D1E"/>
                <w:sz w:val="16"/>
                <w:szCs w:val="16"/>
              </w:rPr>
              <w:lastRenderedPageBreak/>
              <w:drawing>
                <wp:anchor distT="0" distB="0" distL="114300" distR="114300" simplePos="0" relativeHeight="251660288" behindDoc="0" locked="0" layoutInCell="1" allowOverlap="1" wp14:anchorId="6B0FAC57" wp14:editId="64416B12">
                  <wp:simplePos x="0" y="0"/>
                  <wp:positionH relativeFrom="column">
                    <wp:posOffset>3287486</wp:posOffset>
                  </wp:positionH>
                  <wp:positionV relativeFrom="paragraph">
                    <wp:posOffset>544</wp:posOffset>
                  </wp:positionV>
                  <wp:extent cx="3188790" cy="2374222"/>
                  <wp:effectExtent l="0" t="0" r="0" b="762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a:extLst>
                              <a:ext uri="{28A0092B-C50C-407E-A947-70E740481C1C}">
                                <a14:useLocalDpi xmlns:a14="http://schemas.microsoft.com/office/drawing/2010/main" val="0"/>
                              </a:ext>
                            </a:extLst>
                          </a:blip>
                          <a:stretch>
                            <a:fillRect/>
                          </a:stretch>
                        </pic:blipFill>
                        <pic:spPr>
                          <a:xfrm>
                            <a:off x="0" y="0"/>
                            <a:ext cx="3188790" cy="2374222"/>
                          </a:xfrm>
                          <a:prstGeom prst="rect">
                            <a:avLst/>
                          </a:prstGeom>
                        </pic:spPr>
                      </pic:pic>
                    </a:graphicData>
                  </a:graphic>
                  <wp14:sizeRelH relativeFrom="page">
                    <wp14:pctWidth>0</wp14:pctWidth>
                  </wp14:sizeRelH>
                  <wp14:sizeRelV relativeFrom="page">
                    <wp14:pctHeight>0</wp14:pctHeight>
                  </wp14:sizeRelV>
                </wp:anchor>
              </w:drawing>
            </w:r>
            <w:r w:rsidRPr="00C3314A">
              <w:rPr>
                <w:rStyle w:val="A17"/>
                <w:rFonts w:cs="Times New Roman"/>
                <w:sz w:val="16"/>
                <w:szCs w:val="16"/>
              </w:rPr>
              <w:t>taşınmasının zor olduğu veya enerji kaynaklarıyla sıkı bir bağı olan bazı sanayi kolları, tüketim merkezlerinden uzak alanlarda da kurulabilmektedir. Böyle bir durum kar</w:t>
            </w:r>
            <w:r w:rsidRPr="00C3314A">
              <w:rPr>
                <w:rStyle w:val="A17"/>
                <w:rFonts w:cs="Times New Roman"/>
                <w:sz w:val="16"/>
                <w:szCs w:val="16"/>
              </w:rPr>
              <w:softHyphen/>
              <w:t>şısında ulaşımın kolay ve ucuz bir şekilde gerçekleşebilmesi sonucu mevcut olumsuzluk ortadan kalkmıştır.</w:t>
            </w:r>
          </w:p>
          <w:p w14:paraId="23804EF3" w14:textId="13252596" w:rsidR="00C3314A" w:rsidRPr="00C3314A" w:rsidRDefault="00C3314A" w:rsidP="005D6250">
            <w:pPr>
              <w:jc w:val="both"/>
              <w:rPr>
                <w:rStyle w:val="A17"/>
                <w:rFonts w:cs="Times New Roman"/>
                <w:sz w:val="16"/>
                <w:szCs w:val="16"/>
              </w:rPr>
            </w:pPr>
          </w:p>
          <w:p w14:paraId="11F3012B" w14:textId="0F009F13" w:rsidR="00C3314A" w:rsidRPr="00C3314A" w:rsidRDefault="00C3314A" w:rsidP="005D6250">
            <w:pPr>
              <w:jc w:val="both"/>
              <w:rPr>
                <w:rStyle w:val="A17"/>
                <w:rFonts w:cs="Times New Roman"/>
                <w:sz w:val="16"/>
                <w:szCs w:val="16"/>
              </w:rPr>
            </w:pPr>
            <w:r w:rsidRPr="00C3314A">
              <w:rPr>
                <w:rStyle w:val="A17"/>
                <w:rFonts w:cs="Times New Roman"/>
                <w:sz w:val="16"/>
                <w:szCs w:val="16"/>
              </w:rPr>
              <w:t>Sanayide çeşitli ham maddelerin üretim merkezlerine, kullanılabilir hâle getirilen ürünlerin de tüketiciye ulaştırılması ve işçilerin taşınması ancak çok gelişmiş ve çeşitli ulaşım araçlarıyla mümkündür. Sanayinin gelişmesi ulaşımın gelişmesini sağlarken gelişen ulaşım teknolojileri ve büyüyen pazar da sa</w:t>
            </w:r>
            <w:r w:rsidRPr="00C3314A">
              <w:rPr>
                <w:rStyle w:val="A17"/>
                <w:rFonts w:cs="Times New Roman"/>
                <w:sz w:val="16"/>
                <w:szCs w:val="16"/>
              </w:rPr>
              <w:softHyphen/>
              <w:t>nayi üretimini artırmaktadır. Petrol ve doğal gaz gibi çeşitli enerji kaynaklarının boru hatları ile taşınması, ülkeler arasındaki ticaretin gelişmesine imkân sağla</w:t>
            </w:r>
            <w:r w:rsidRPr="00C3314A">
              <w:rPr>
                <w:rStyle w:val="A17"/>
                <w:rFonts w:cs="Times New Roman"/>
                <w:sz w:val="16"/>
                <w:szCs w:val="16"/>
              </w:rPr>
              <w:softHyphen/>
              <w:t>mıştır. Günümüzde insanların her türlü ihtiyaçları</w:t>
            </w:r>
            <w:r w:rsidRPr="00C3314A">
              <w:rPr>
                <w:rStyle w:val="A17"/>
                <w:rFonts w:cs="Times New Roman"/>
                <w:sz w:val="16"/>
                <w:szCs w:val="16"/>
              </w:rPr>
              <w:softHyphen/>
              <w:t>na cevap verebilen, teknolojiyi üreten ve pazarlayan ülkeler, ekonomik kalkınmışlık bakımından da diğer ülkelerden daha güçlü durumdadır.</w:t>
            </w:r>
          </w:p>
          <w:p w14:paraId="35C29973" w14:textId="60E00B2B" w:rsidR="00C3314A" w:rsidRPr="00C3314A" w:rsidRDefault="00C3314A" w:rsidP="005D6250">
            <w:pPr>
              <w:jc w:val="both"/>
              <w:rPr>
                <w:rStyle w:val="A17"/>
                <w:rFonts w:cs="Times New Roman"/>
                <w:sz w:val="16"/>
                <w:szCs w:val="16"/>
              </w:rPr>
            </w:pPr>
          </w:p>
          <w:p w14:paraId="0E196BF5" w14:textId="7CA606A5" w:rsidR="00C3314A" w:rsidRPr="00C3314A" w:rsidRDefault="00C3314A" w:rsidP="005D6250">
            <w:pPr>
              <w:jc w:val="both"/>
              <w:rPr>
                <w:rStyle w:val="A17"/>
                <w:rFonts w:cs="Times New Roman"/>
                <w:sz w:val="16"/>
                <w:szCs w:val="16"/>
              </w:rPr>
            </w:pPr>
            <w:r w:rsidRPr="00C3314A">
              <w:rPr>
                <w:rStyle w:val="A17"/>
                <w:rFonts w:cs="Times New Roman"/>
                <w:sz w:val="16"/>
                <w:szCs w:val="16"/>
              </w:rPr>
              <w:t>Ülkelerin gelişmişlik seviyeleri, ürünlere kolay ve hızlı bir şekilde ulaşabilmenin yanı sıra insanların ihtiyaçlarını da belirlemektedir. Günümüzde teknolojik ürünlerin yaygın olarak tüketildiği ülkeler yüksek gelir seviyesine sahiptir. Aynı zamanda bu ülkelerin ekonomik yönden gelişmelerinde ürettikleri ürünleri başka ülkelere satması önemli rol oynamaktadır.</w:t>
            </w:r>
          </w:p>
          <w:p w14:paraId="4719730F" w14:textId="2C920A1C" w:rsidR="0035322C" w:rsidRPr="005D6250" w:rsidRDefault="0035322C" w:rsidP="005D6250">
            <w:pPr>
              <w:jc w:val="both"/>
              <w:rPr>
                <w:rStyle w:val="A17"/>
                <w:rFonts w:cs="Times New Roman"/>
                <w:sz w:val="16"/>
                <w:szCs w:val="16"/>
              </w:rPr>
            </w:pPr>
          </w:p>
          <w:p w14:paraId="57F10018" w14:textId="3D9706EB" w:rsidR="005D6250" w:rsidRDefault="005D6250" w:rsidP="005D6250">
            <w:pPr>
              <w:jc w:val="both"/>
              <w:rPr>
                <w:rStyle w:val="A17"/>
              </w:rPr>
            </w:pPr>
          </w:p>
          <w:p w14:paraId="34613C86" w14:textId="0947330B" w:rsidR="005D6250" w:rsidRPr="005D6250" w:rsidRDefault="005D6250" w:rsidP="00C3314A">
            <w:pPr>
              <w:jc w:val="both"/>
              <w:rPr>
                <w:noProof w:val="0"/>
                <w:color w:val="FF0000"/>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33D71F1C" w14:textId="6679DFAC" w:rsidR="007B473E" w:rsidRPr="007B473E" w:rsidRDefault="007B473E" w:rsidP="00A32420">
            <w:pPr>
              <w:numPr>
                <w:ilvl w:val="0"/>
                <w:numId w:val="40"/>
              </w:numPr>
              <w:tabs>
                <w:tab w:val="clear" w:pos="360"/>
                <w:tab w:val="left" w:pos="252"/>
              </w:tabs>
              <w:spacing w:before="20" w:after="20"/>
              <w:jc w:val="both"/>
              <w:rPr>
                <w:sz w:val="12"/>
                <w:szCs w:val="12"/>
              </w:rPr>
            </w:pPr>
            <w:r w:rsidRPr="007B473E">
              <w:rPr>
                <w:noProof w:val="0"/>
                <w:sz w:val="16"/>
                <w:szCs w:val="16"/>
                <w:lang w:eastAsia="tr-TR"/>
              </w:rPr>
              <w:t>T</w:t>
            </w:r>
            <w:r w:rsidRPr="007B473E">
              <w:rPr>
                <w:noProof w:val="0"/>
                <w:sz w:val="16"/>
                <w:szCs w:val="16"/>
                <w:lang w:eastAsia="tr-TR"/>
              </w:rPr>
              <w:t>üketimin üretime etkisine örnek</w:t>
            </w:r>
            <w:r w:rsidRPr="007B473E">
              <w:rPr>
                <w:noProof w:val="0"/>
                <w:sz w:val="16"/>
                <w:szCs w:val="16"/>
                <w:lang w:eastAsia="tr-TR"/>
              </w:rPr>
              <w:t>ler veriniz.</w:t>
            </w:r>
          </w:p>
          <w:p w14:paraId="17A6D8A3" w14:textId="6DC1B4E0" w:rsidR="00A32420" w:rsidRDefault="007B473E" w:rsidP="00A32420">
            <w:pPr>
              <w:numPr>
                <w:ilvl w:val="0"/>
                <w:numId w:val="40"/>
              </w:numPr>
              <w:tabs>
                <w:tab w:val="clear" w:pos="360"/>
                <w:tab w:val="left" w:pos="252"/>
              </w:tabs>
              <w:spacing w:before="20" w:after="20"/>
              <w:jc w:val="both"/>
              <w:rPr>
                <w:sz w:val="16"/>
                <w:szCs w:val="16"/>
              </w:rPr>
            </w:pPr>
            <w:r>
              <w:rPr>
                <w:noProof w:val="0"/>
                <w:sz w:val="16"/>
                <w:szCs w:val="16"/>
                <w:lang w:eastAsia="tr-TR"/>
              </w:rPr>
              <w:t>Ü</w:t>
            </w:r>
            <w:r w:rsidRPr="007B473E">
              <w:rPr>
                <w:noProof w:val="0"/>
                <w:sz w:val="16"/>
                <w:szCs w:val="16"/>
                <w:lang w:eastAsia="tr-TR"/>
              </w:rPr>
              <w:t>retim</w:t>
            </w:r>
            <w:r>
              <w:rPr>
                <w:noProof w:val="0"/>
                <w:sz w:val="16"/>
                <w:szCs w:val="16"/>
                <w:lang w:eastAsia="tr-TR"/>
              </w:rPr>
              <w:t>in tüketime</w:t>
            </w:r>
            <w:r w:rsidRPr="007B473E">
              <w:rPr>
                <w:noProof w:val="0"/>
                <w:sz w:val="16"/>
                <w:szCs w:val="16"/>
                <w:lang w:eastAsia="tr-TR"/>
              </w:rPr>
              <w:t xml:space="preserve"> etkisine örnekler veriniz</w:t>
            </w:r>
            <w:r>
              <w:rPr>
                <w:noProof w:val="0"/>
                <w:sz w:val="16"/>
                <w:szCs w:val="16"/>
                <w:lang w:eastAsia="tr-TR"/>
              </w:rPr>
              <w:t>.</w:t>
            </w:r>
          </w:p>
          <w:p w14:paraId="6E9759F0" w14:textId="77777777" w:rsidR="007B473E" w:rsidRDefault="007B473E" w:rsidP="007B473E">
            <w:pPr>
              <w:numPr>
                <w:ilvl w:val="0"/>
                <w:numId w:val="40"/>
              </w:numPr>
              <w:tabs>
                <w:tab w:val="left" w:pos="252"/>
              </w:tabs>
              <w:spacing w:before="20" w:after="20"/>
              <w:jc w:val="both"/>
              <w:rPr>
                <w:sz w:val="16"/>
                <w:szCs w:val="16"/>
              </w:rPr>
            </w:pPr>
            <w:r>
              <w:rPr>
                <w:noProof w:val="0"/>
                <w:sz w:val="16"/>
                <w:szCs w:val="16"/>
                <w:lang w:eastAsia="tr-TR"/>
              </w:rPr>
              <w:t>Dağıtımın</w:t>
            </w:r>
            <w:r>
              <w:rPr>
                <w:noProof w:val="0"/>
                <w:sz w:val="16"/>
                <w:szCs w:val="16"/>
                <w:lang w:eastAsia="tr-TR"/>
              </w:rPr>
              <w:t xml:space="preserve"> tüketime</w:t>
            </w:r>
            <w:r w:rsidRPr="007B473E">
              <w:rPr>
                <w:noProof w:val="0"/>
                <w:sz w:val="16"/>
                <w:szCs w:val="16"/>
                <w:lang w:eastAsia="tr-TR"/>
              </w:rPr>
              <w:t xml:space="preserve"> etkisine örnekler veriniz</w:t>
            </w:r>
            <w:r>
              <w:rPr>
                <w:noProof w:val="0"/>
                <w:sz w:val="16"/>
                <w:szCs w:val="16"/>
                <w:lang w:eastAsia="tr-TR"/>
              </w:rPr>
              <w:t>.</w:t>
            </w:r>
          </w:p>
          <w:p w14:paraId="5FF2E033" w14:textId="49285B0C" w:rsidR="00DC06C5" w:rsidRPr="007B473E" w:rsidRDefault="007B473E" w:rsidP="007B473E">
            <w:pPr>
              <w:numPr>
                <w:ilvl w:val="0"/>
                <w:numId w:val="40"/>
              </w:numPr>
              <w:tabs>
                <w:tab w:val="left" w:pos="252"/>
              </w:tabs>
              <w:spacing w:before="20" w:after="20"/>
              <w:jc w:val="both"/>
              <w:rPr>
                <w:sz w:val="16"/>
                <w:szCs w:val="16"/>
              </w:rPr>
            </w:pPr>
            <w:r w:rsidRPr="007B473E">
              <w:rPr>
                <w:noProof w:val="0"/>
                <w:sz w:val="16"/>
                <w:szCs w:val="16"/>
                <w:lang w:eastAsia="tr-TR"/>
              </w:rPr>
              <w:t>Üretim, dağıtım ve tüketimin etkileşimine örnek</w:t>
            </w:r>
            <w:r>
              <w:rPr>
                <w:noProof w:val="0"/>
                <w:sz w:val="16"/>
                <w:szCs w:val="16"/>
                <w:lang w:eastAsia="tr-TR"/>
              </w:rPr>
              <w:t xml:space="preserve"> veriniz.</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BBDCF"/>
    <w:multiLevelType w:val="hybridMultilevel"/>
    <w:tmpl w:val="53087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8"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7BCA4"/>
    <w:multiLevelType w:val="hybridMultilevel"/>
    <w:tmpl w:val="741E1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4"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CAD35"/>
    <w:multiLevelType w:val="hybridMultilevel"/>
    <w:tmpl w:val="20B7F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3"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1"/>
  </w:num>
  <w:num w:numId="3">
    <w:abstractNumId w:val="33"/>
  </w:num>
  <w:num w:numId="4">
    <w:abstractNumId w:val="38"/>
  </w:num>
  <w:num w:numId="5">
    <w:abstractNumId w:val="12"/>
  </w:num>
  <w:num w:numId="6">
    <w:abstractNumId w:val="40"/>
  </w:num>
  <w:num w:numId="7">
    <w:abstractNumId w:val="31"/>
  </w:num>
  <w:num w:numId="8">
    <w:abstractNumId w:val="6"/>
  </w:num>
  <w:num w:numId="9">
    <w:abstractNumId w:val="16"/>
  </w:num>
  <w:num w:numId="10">
    <w:abstractNumId w:val="20"/>
  </w:num>
  <w:num w:numId="11">
    <w:abstractNumId w:val="29"/>
  </w:num>
  <w:num w:numId="12">
    <w:abstractNumId w:val="24"/>
  </w:num>
  <w:num w:numId="13">
    <w:abstractNumId w:val="4"/>
  </w:num>
  <w:num w:numId="14">
    <w:abstractNumId w:val="42"/>
  </w:num>
  <w:num w:numId="15">
    <w:abstractNumId w:val="15"/>
  </w:num>
  <w:num w:numId="16">
    <w:abstractNumId w:val="11"/>
  </w:num>
  <w:num w:numId="17">
    <w:abstractNumId w:val="10"/>
  </w:num>
  <w:num w:numId="18">
    <w:abstractNumId w:val="7"/>
  </w:num>
  <w:num w:numId="19">
    <w:abstractNumId w:val="30"/>
  </w:num>
  <w:num w:numId="20">
    <w:abstractNumId w:val="19"/>
  </w:num>
  <w:num w:numId="21">
    <w:abstractNumId w:val="37"/>
  </w:num>
  <w:num w:numId="22">
    <w:abstractNumId w:val="26"/>
  </w:num>
  <w:num w:numId="23">
    <w:abstractNumId w:val="39"/>
  </w:num>
  <w:num w:numId="24">
    <w:abstractNumId w:val="35"/>
  </w:num>
  <w:num w:numId="25">
    <w:abstractNumId w:val="22"/>
  </w:num>
  <w:num w:numId="26">
    <w:abstractNumId w:val="3"/>
  </w:num>
  <w:num w:numId="27">
    <w:abstractNumId w:val="2"/>
  </w:num>
  <w:num w:numId="28">
    <w:abstractNumId w:val="23"/>
  </w:num>
  <w:num w:numId="29">
    <w:abstractNumId w:val="1"/>
  </w:num>
  <w:num w:numId="30">
    <w:abstractNumId w:val="14"/>
  </w:num>
  <w:num w:numId="31">
    <w:abstractNumId w:val="5"/>
  </w:num>
  <w:num w:numId="32">
    <w:abstractNumId w:val="32"/>
  </w:num>
  <w:num w:numId="33">
    <w:abstractNumId w:val="34"/>
  </w:num>
  <w:num w:numId="34">
    <w:abstractNumId w:val="8"/>
  </w:num>
  <w:num w:numId="35">
    <w:abstractNumId w:val="27"/>
  </w:num>
  <w:num w:numId="36">
    <w:abstractNumId w:val="25"/>
  </w:num>
  <w:num w:numId="37">
    <w:abstractNumId w:val="13"/>
  </w:num>
  <w:num w:numId="38">
    <w:abstractNumId w:val="18"/>
  </w:num>
  <w:num w:numId="39">
    <w:abstractNumId w:val="17"/>
  </w:num>
  <w:num w:numId="40">
    <w:abstractNumId w:val="36"/>
  </w:num>
  <w:num w:numId="41">
    <w:abstractNumId w:val="0"/>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46C9"/>
    <w:rsid w:val="000C6384"/>
    <w:rsid w:val="001152C3"/>
    <w:rsid w:val="001329EC"/>
    <w:rsid w:val="001450FC"/>
    <w:rsid w:val="0015191D"/>
    <w:rsid w:val="00160221"/>
    <w:rsid w:val="001667F7"/>
    <w:rsid w:val="00170036"/>
    <w:rsid w:val="001761E8"/>
    <w:rsid w:val="001805CB"/>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108D"/>
    <w:rsid w:val="0022684D"/>
    <w:rsid w:val="002302B0"/>
    <w:rsid w:val="002325F3"/>
    <w:rsid w:val="00240268"/>
    <w:rsid w:val="00241AF3"/>
    <w:rsid w:val="00241F8A"/>
    <w:rsid w:val="002479BC"/>
    <w:rsid w:val="00261906"/>
    <w:rsid w:val="00270961"/>
    <w:rsid w:val="00272F36"/>
    <w:rsid w:val="0028393E"/>
    <w:rsid w:val="0029163F"/>
    <w:rsid w:val="00291ECB"/>
    <w:rsid w:val="002A5A28"/>
    <w:rsid w:val="002A77A1"/>
    <w:rsid w:val="002B244B"/>
    <w:rsid w:val="002B4263"/>
    <w:rsid w:val="002B61BE"/>
    <w:rsid w:val="002B74E2"/>
    <w:rsid w:val="002C0DBD"/>
    <w:rsid w:val="002C42E1"/>
    <w:rsid w:val="002C4388"/>
    <w:rsid w:val="002C5B32"/>
    <w:rsid w:val="002D0F14"/>
    <w:rsid w:val="002D415C"/>
    <w:rsid w:val="002D698E"/>
    <w:rsid w:val="002E5016"/>
    <w:rsid w:val="003200EA"/>
    <w:rsid w:val="00331EE2"/>
    <w:rsid w:val="003350C3"/>
    <w:rsid w:val="003369F1"/>
    <w:rsid w:val="00337C6D"/>
    <w:rsid w:val="00340AC1"/>
    <w:rsid w:val="00341115"/>
    <w:rsid w:val="0035322C"/>
    <w:rsid w:val="00362823"/>
    <w:rsid w:val="0037003E"/>
    <w:rsid w:val="003722FC"/>
    <w:rsid w:val="00374DAB"/>
    <w:rsid w:val="00382A41"/>
    <w:rsid w:val="0038690E"/>
    <w:rsid w:val="003A46E3"/>
    <w:rsid w:val="003A7001"/>
    <w:rsid w:val="003B60C8"/>
    <w:rsid w:val="003D0C4F"/>
    <w:rsid w:val="003D2719"/>
    <w:rsid w:val="003F0B6B"/>
    <w:rsid w:val="003F0BFE"/>
    <w:rsid w:val="003F5768"/>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B3300"/>
    <w:rsid w:val="005C6827"/>
    <w:rsid w:val="005D2D4E"/>
    <w:rsid w:val="005D31B0"/>
    <w:rsid w:val="005D3499"/>
    <w:rsid w:val="005D603A"/>
    <w:rsid w:val="005D6250"/>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1DBF"/>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B473E"/>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43509"/>
    <w:rsid w:val="00954371"/>
    <w:rsid w:val="009607C9"/>
    <w:rsid w:val="009738DC"/>
    <w:rsid w:val="00990197"/>
    <w:rsid w:val="0099636D"/>
    <w:rsid w:val="009A25CC"/>
    <w:rsid w:val="009A6347"/>
    <w:rsid w:val="009A715B"/>
    <w:rsid w:val="009C14D0"/>
    <w:rsid w:val="009C2887"/>
    <w:rsid w:val="009D3F29"/>
    <w:rsid w:val="009D5B44"/>
    <w:rsid w:val="009E17E0"/>
    <w:rsid w:val="009F1CCD"/>
    <w:rsid w:val="00A019E5"/>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C772D"/>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68A2"/>
    <w:rsid w:val="00BF785D"/>
    <w:rsid w:val="00C00910"/>
    <w:rsid w:val="00C13769"/>
    <w:rsid w:val="00C247E0"/>
    <w:rsid w:val="00C25975"/>
    <w:rsid w:val="00C3314A"/>
    <w:rsid w:val="00C33924"/>
    <w:rsid w:val="00C4001D"/>
    <w:rsid w:val="00C44643"/>
    <w:rsid w:val="00C45564"/>
    <w:rsid w:val="00C463BC"/>
    <w:rsid w:val="00C57A02"/>
    <w:rsid w:val="00C650BE"/>
    <w:rsid w:val="00C70FE9"/>
    <w:rsid w:val="00C7720F"/>
    <w:rsid w:val="00C9684F"/>
    <w:rsid w:val="00CA2360"/>
    <w:rsid w:val="00CA5EF6"/>
    <w:rsid w:val="00CB3940"/>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C5843"/>
    <w:rsid w:val="00DD3BFC"/>
    <w:rsid w:val="00DD64AD"/>
    <w:rsid w:val="00DE7E45"/>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 w:type="paragraph" w:customStyle="1" w:styleId="Default">
    <w:name w:val="Default"/>
    <w:rsid w:val="000C46C9"/>
    <w:pPr>
      <w:autoSpaceDE w:val="0"/>
      <w:autoSpaceDN w:val="0"/>
      <w:adjustRightInd w:val="0"/>
    </w:pPr>
    <w:rPr>
      <w:rFonts w:ascii="KHAHZT+Lora-Regular" w:hAnsi="KHAHZT+Lora-Regular" w:cs="KHAHZT+Lora-Regular"/>
      <w:color w:val="000000"/>
      <w:sz w:val="24"/>
      <w:szCs w:val="24"/>
    </w:rPr>
  </w:style>
  <w:style w:type="character" w:customStyle="1" w:styleId="A26">
    <w:name w:val="A2+6"/>
    <w:uiPriority w:val="99"/>
    <w:rsid w:val="005D6250"/>
    <w:rPr>
      <w:rFonts w:cs="PPMBRJ+Lora-Bold"/>
      <w:b/>
      <w:bCs/>
      <w:color w:val="211D1E"/>
      <w:sz w:val="26"/>
      <w:szCs w:val="26"/>
    </w:rPr>
  </w:style>
  <w:style w:type="paragraph" w:customStyle="1" w:styleId="Pa64">
    <w:name w:val="Pa6+4"/>
    <w:basedOn w:val="Default"/>
    <w:next w:val="Default"/>
    <w:uiPriority w:val="99"/>
    <w:rsid w:val="005D6250"/>
    <w:pPr>
      <w:spacing w:line="241" w:lineRule="atLeast"/>
    </w:pPr>
    <w:rPr>
      <w:rFonts w:cs="Times New Roman"/>
      <w:color w:val="auto"/>
    </w:rPr>
  </w:style>
  <w:style w:type="character" w:customStyle="1" w:styleId="A17">
    <w:name w:val="A1+7"/>
    <w:uiPriority w:val="99"/>
    <w:rsid w:val="005D6250"/>
    <w:rPr>
      <w:rFonts w:cs="KHAHZT+Lora-Regular"/>
      <w:color w:val="211D1E"/>
      <w:sz w:val="20"/>
      <w:szCs w:val="20"/>
    </w:rPr>
  </w:style>
  <w:style w:type="paragraph" w:customStyle="1" w:styleId="Pa29">
    <w:name w:val="Pa2+9"/>
    <w:basedOn w:val="Default"/>
    <w:next w:val="Default"/>
    <w:uiPriority w:val="99"/>
    <w:rsid w:val="00C3314A"/>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1168</Words>
  <Characters>6661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Üretim Dağıtım ve Tüketimi Etkileyen Faktörler Günlük Plan</vt:lpstr>
    </vt:vector>
  </TitlesOfParts>
  <Manager>cografyahocasi.com</Manager>
  <Company>cografyahocasi.com</Company>
  <LinksUpToDate>false</LinksUpToDate>
  <CharactersWithSpaces>7814</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Üretim Dağıtım ve Tüketim Sektörlerinin Ekonomiye Etkileri Günlük Plan</dc:title>
  <dc:subject>cografyahocasi.com</dc:subject>
  <dc:creator>cografyahocasi.com</dc:creator>
  <cp:keywords>cografyahocasi.com</cp:keywords>
  <dc:description>Coğrafya Günlük Plan</dc:description>
  <cp:lastModifiedBy>H.Abdullah Koyuncu</cp:lastModifiedBy>
  <cp:revision>35</cp:revision>
  <cp:lastPrinted>2009-01-06T22:36:00Z</cp:lastPrinted>
  <dcterms:created xsi:type="dcterms:W3CDTF">2022-07-01T08:17:00Z</dcterms:created>
  <dcterms:modified xsi:type="dcterms:W3CDTF">2022-12-02T15:28:00Z</dcterms:modified>
  <cp:category>cografyahocasi.com</cp:category>
  <cp:contentStatus>cografyahocasi.com</cp:contentStatus>
</cp:coreProperties>
</file>