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F9970" w14:textId="7CD0F918" w:rsidR="00A6056B" w:rsidRPr="008506C4" w:rsidRDefault="00AF11E0" w:rsidP="00A6056B">
      <w:pPr>
        <w:pStyle w:val="Balk9"/>
        <w:rPr>
          <w:rFonts w:ascii="Times New Roman" w:hAnsi="Times New Roman" w:cs="Times New Roman"/>
          <w:noProof/>
          <w:sz w:val="20"/>
          <w:szCs w:val="20"/>
        </w:rPr>
      </w:pPr>
      <w:r w:rsidRPr="008506C4">
        <w:rPr>
          <w:rFonts w:ascii="Times New Roman" w:hAnsi="Times New Roman" w:cs="Times New Roman"/>
          <w:noProof/>
          <w:sz w:val="20"/>
          <w:szCs w:val="20"/>
        </w:rPr>
        <w:t>………………………………………………………….</w:t>
      </w:r>
      <w:r w:rsidR="0057595A" w:rsidRPr="008506C4">
        <w:rPr>
          <w:rFonts w:ascii="Times New Roman" w:hAnsi="Times New Roman" w:cs="Times New Roman"/>
          <w:noProof/>
          <w:sz w:val="20"/>
          <w:szCs w:val="20"/>
        </w:rPr>
        <w:t xml:space="preserve"> LİSESİ</w:t>
      </w:r>
      <w:r w:rsidR="00B4198C" w:rsidRPr="008506C4">
        <w:rPr>
          <w:rFonts w:ascii="Times New Roman" w:hAnsi="Times New Roman" w:cs="Times New Roman"/>
          <w:noProof/>
          <w:sz w:val="20"/>
          <w:szCs w:val="20"/>
        </w:rPr>
        <w:t xml:space="preserve"> </w:t>
      </w:r>
      <w:r w:rsidR="00220CFD" w:rsidRPr="008506C4">
        <w:rPr>
          <w:rFonts w:ascii="Times New Roman" w:hAnsi="Times New Roman" w:cs="Times New Roman"/>
          <w:noProof/>
          <w:sz w:val="20"/>
          <w:szCs w:val="20"/>
        </w:rPr>
        <w:t xml:space="preserve">COĞRAFYA </w:t>
      </w:r>
      <w:r w:rsidR="007C607D">
        <w:rPr>
          <w:rFonts w:ascii="Times New Roman" w:hAnsi="Times New Roman" w:cs="Times New Roman"/>
          <w:noProof/>
          <w:sz w:val="20"/>
          <w:szCs w:val="20"/>
        </w:rPr>
        <w:t>1</w:t>
      </w:r>
      <w:r w:rsidR="00716B23">
        <w:rPr>
          <w:rFonts w:ascii="Times New Roman" w:hAnsi="Times New Roman" w:cs="Times New Roman"/>
          <w:noProof/>
          <w:sz w:val="20"/>
          <w:szCs w:val="20"/>
        </w:rPr>
        <w:t>1</w:t>
      </w:r>
      <w:r w:rsidR="006B1320" w:rsidRPr="008506C4">
        <w:rPr>
          <w:rFonts w:ascii="Times New Roman" w:hAnsi="Times New Roman" w:cs="Times New Roman"/>
          <w:noProof/>
          <w:sz w:val="20"/>
          <w:szCs w:val="20"/>
        </w:rPr>
        <w:t xml:space="preserve"> DERS PLANI</w:t>
      </w:r>
    </w:p>
    <w:p w14:paraId="7A2E2FE1" w14:textId="1F469DCE" w:rsidR="00867C9F" w:rsidRPr="009246A0" w:rsidRDefault="002E5016" w:rsidP="00867C9F">
      <w:pPr>
        <w:spacing w:before="20" w:after="20"/>
        <w:ind w:hanging="360"/>
        <w:jc w:val="both"/>
        <w:rPr>
          <w:b/>
          <w:bCs/>
          <w:sz w:val="16"/>
          <w:szCs w:val="16"/>
        </w:rPr>
      </w:pPr>
      <w:r>
        <w:rPr>
          <w:b/>
          <w:bCs/>
          <w:sz w:val="16"/>
          <w:szCs w:val="16"/>
        </w:rPr>
        <w:t xml:space="preserve">   </w:t>
      </w:r>
      <w:r w:rsidR="008D288F" w:rsidRPr="009246A0">
        <w:rPr>
          <w:b/>
          <w:bCs/>
          <w:sz w:val="16"/>
          <w:szCs w:val="16"/>
        </w:rPr>
        <w:t>BÖLÜM I</w:t>
      </w:r>
    </w:p>
    <w:tbl>
      <w:tblPr>
        <w:tblStyle w:val="TabloKlavuzu"/>
        <w:tblW w:w="10312" w:type="dxa"/>
        <w:tblInd w:w="-252" w:type="dxa"/>
        <w:tblLayout w:type="fixed"/>
        <w:tblLook w:val="01E0" w:firstRow="1" w:lastRow="1" w:firstColumn="1" w:lastColumn="1" w:noHBand="0" w:noVBand="0"/>
      </w:tblPr>
      <w:tblGrid>
        <w:gridCol w:w="3060"/>
        <w:gridCol w:w="5040"/>
        <w:gridCol w:w="794"/>
        <w:gridCol w:w="1418"/>
      </w:tblGrid>
      <w:tr w:rsidR="00867C9F" w:rsidRPr="009246A0" w14:paraId="16EFD888" w14:textId="77777777" w:rsidTr="00DE7E45">
        <w:tc>
          <w:tcPr>
            <w:tcW w:w="3060" w:type="dxa"/>
            <w:vAlign w:val="center"/>
          </w:tcPr>
          <w:p w14:paraId="58EFD4E8" w14:textId="77777777" w:rsidR="00867C9F" w:rsidRPr="009246A0" w:rsidRDefault="00867C9F" w:rsidP="00AC4B1C">
            <w:pPr>
              <w:spacing w:before="20" w:after="20"/>
              <w:rPr>
                <w:b/>
                <w:sz w:val="16"/>
                <w:szCs w:val="16"/>
              </w:rPr>
            </w:pPr>
            <w:r w:rsidRPr="009246A0">
              <w:rPr>
                <w:b/>
                <w:sz w:val="16"/>
                <w:szCs w:val="16"/>
              </w:rPr>
              <w:t>Dersin adı</w:t>
            </w:r>
          </w:p>
        </w:tc>
        <w:tc>
          <w:tcPr>
            <w:tcW w:w="5040" w:type="dxa"/>
          </w:tcPr>
          <w:p w14:paraId="03C7A007" w14:textId="28CFC169" w:rsidR="00867C9F" w:rsidRPr="009246A0" w:rsidRDefault="002A5A28" w:rsidP="00867C9F">
            <w:pPr>
              <w:spacing w:before="20" w:after="20"/>
              <w:jc w:val="both"/>
              <w:rPr>
                <w:bCs/>
                <w:sz w:val="16"/>
                <w:szCs w:val="16"/>
              </w:rPr>
            </w:pPr>
            <w:r>
              <w:rPr>
                <w:sz w:val="16"/>
                <w:szCs w:val="16"/>
              </w:rPr>
              <w:t xml:space="preserve">Seçmeli </w:t>
            </w:r>
            <w:r w:rsidR="006B1320" w:rsidRPr="009246A0">
              <w:rPr>
                <w:sz w:val="16"/>
                <w:szCs w:val="16"/>
              </w:rPr>
              <w:t>Coğrafya</w:t>
            </w:r>
          </w:p>
        </w:tc>
        <w:tc>
          <w:tcPr>
            <w:tcW w:w="794" w:type="dxa"/>
          </w:tcPr>
          <w:p w14:paraId="1C52D48F" w14:textId="77777777" w:rsidR="00867C9F" w:rsidRPr="009246A0" w:rsidRDefault="00867C9F" w:rsidP="00512CA1">
            <w:pPr>
              <w:spacing w:before="20" w:after="20"/>
              <w:rPr>
                <w:b/>
                <w:bCs/>
                <w:sz w:val="16"/>
                <w:szCs w:val="16"/>
              </w:rPr>
            </w:pPr>
            <w:r w:rsidRPr="009246A0">
              <w:rPr>
                <w:b/>
                <w:bCs/>
                <w:sz w:val="16"/>
                <w:szCs w:val="16"/>
              </w:rPr>
              <w:t>TARİH</w:t>
            </w:r>
          </w:p>
        </w:tc>
        <w:tc>
          <w:tcPr>
            <w:tcW w:w="1418" w:type="dxa"/>
          </w:tcPr>
          <w:p w14:paraId="30B12547" w14:textId="2647B535" w:rsidR="00867C9F" w:rsidRPr="009246A0" w:rsidRDefault="006A1870" w:rsidP="00512CA1">
            <w:pPr>
              <w:spacing w:before="20" w:after="20"/>
              <w:rPr>
                <w:b/>
                <w:bCs/>
                <w:sz w:val="16"/>
                <w:szCs w:val="16"/>
              </w:rPr>
            </w:pPr>
            <w:r>
              <w:rPr>
                <w:b/>
                <w:bCs/>
                <w:sz w:val="16"/>
                <w:szCs w:val="16"/>
              </w:rPr>
              <w:t>06</w:t>
            </w:r>
            <w:r w:rsidR="00272F36">
              <w:rPr>
                <w:b/>
                <w:bCs/>
                <w:sz w:val="16"/>
                <w:szCs w:val="16"/>
              </w:rPr>
              <w:t>-</w:t>
            </w:r>
            <w:r>
              <w:rPr>
                <w:b/>
                <w:bCs/>
                <w:sz w:val="16"/>
                <w:szCs w:val="16"/>
              </w:rPr>
              <w:t>1</w:t>
            </w:r>
            <w:r w:rsidR="006C7B52">
              <w:rPr>
                <w:b/>
                <w:bCs/>
                <w:sz w:val="16"/>
                <w:szCs w:val="16"/>
              </w:rPr>
              <w:t>0</w:t>
            </w:r>
            <w:r w:rsidR="001C1201">
              <w:rPr>
                <w:b/>
                <w:bCs/>
                <w:sz w:val="16"/>
                <w:szCs w:val="16"/>
              </w:rPr>
              <w:t>/</w:t>
            </w:r>
            <w:r w:rsidR="00BC16CD">
              <w:rPr>
                <w:b/>
                <w:bCs/>
                <w:sz w:val="16"/>
                <w:szCs w:val="16"/>
              </w:rPr>
              <w:t>0</w:t>
            </w:r>
            <w:r>
              <w:rPr>
                <w:b/>
                <w:bCs/>
                <w:sz w:val="16"/>
                <w:szCs w:val="16"/>
              </w:rPr>
              <w:t>2</w:t>
            </w:r>
            <w:r w:rsidR="00660AC9" w:rsidRPr="009246A0">
              <w:rPr>
                <w:b/>
                <w:bCs/>
                <w:sz w:val="16"/>
                <w:szCs w:val="16"/>
              </w:rPr>
              <w:t>/20</w:t>
            </w:r>
            <w:r w:rsidR="00627C52">
              <w:rPr>
                <w:b/>
                <w:bCs/>
                <w:sz w:val="16"/>
                <w:szCs w:val="16"/>
              </w:rPr>
              <w:t>2</w:t>
            </w:r>
            <w:r w:rsidR="00BC16CD">
              <w:rPr>
                <w:b/>
                <w:bCs/>
                <w:sz w:val="16"/>
                <w:szCs w:val="16"/>
              </w:rPr>
              <w:t>3</w:t>
            </w:r>
          </w:p>
        </w:tc>
      </w:tr>
      <w:tr w:rsidR="00512CA1" w:rsidRPr="009246A0" w14:paraId="32FFBF95" w14:textId="77777777" w:rsidTr="00DE7E45">
        <w:tc>
          <w:tcPr>
            <w:tcW w:w="3060" w:type="dxa"/>
            <w:vAlign w:val="center"/>
          </w:tcPr>
          <w:p w14:paraId="0A5294AE" w14:textId="77777777" w:rsidR="00512CA1" w:rsidRPr="009246A0" w:rsidRDefault="00512CA1" w:rsidP="00AC4B1C">
            <w:pPr>
              <w:spacing w:before="20" w:after="20"/>
              <w:rPr>
                <w:b/>
                <w:sz w:val="16"/>
                <w:szCs w:val="16"/>
              </w:rPr>
            </w:pPr>
            <w:r w:rsidRPr="009246A0">
              <w:rPr>
                <w:b/>
                <w:sz w:val="16"/>
                <w:szCs w:val="16"/>
              </w:rPr>
              <w:t>Sınıf</w:t>
            </w:r>
          </w:p>
        </w:tc>
        <w:tc>
          <w:tcPr>
            <w:tcW w:w="5040" w:type="dxa"/>
          </w:tcPr>
          <w:p w14:paraId="1D1E7E53" w14:textId="2AEBAB6B" w:rsidR="00512CA1" w:rsidRPr="009246A0" w:rsidRDefault="00DD3BFC" w:rsidP="00867C9F">
            <w:pPr>
              <w:spacing w:before="20" w:after="20"/>
              <w:jc w:val="both"/>
              <w:rPr>
                <w:bCs/>
                <w:sz w:val="16"/>
                <w:szCs w:val="16"/>
              </w:rPr>
            </w:pPr>
            <w:r>
              <w:rPr>
                <w:bCs/>
                <w:sz w:val="16"/>
                <w:szCs w:val="16"/>
              </w:rPr>
              <w:t>1</w:t>
            </w:r>
            <w:r w:rsidR="002A5A28">
              <w:rPr>
                <w:bCs/>
                <w:sz w:val="16"/>
                <w:szCs w:val="16"/>
              </w:rPr>
              <w:t>1</w:t>
            </w:r>
          </w:p>
        </w:tc>
        <w:tc>
          <w:tcPr>
            <w:tcW w:w="794" w:type="dxa"/>
          </w:tcPr>
          <w:p w14:paraId="35E108F3" w14:textId="77777777" w:rsidR="00512CA1" w:rsidRPr="009246A0" w:rsidRDefault="00512CA1" w:rsidP="00512CA1">
            <w:pPr>
              <w:spacing w:before="20" w:after="20"/>
              <w:rPr>
                <w:bCs/>
                <w:sz w:val="16"/>
                <w:szCs w:val="16"/>
              </w:rPr>
            </w:pPr>
            <w:r w:rsidRPr="009246A0">
              <w:rPr>
                <w:b/>
                <w:sz w:val="16"/>
                <w:szCs w:val="16"/>
              </w:rPr>
              <w:t>SÜRE</w:t>
            </w:r>
          </w:p>
        </w:tc>
        <w:tc>
          <w:tcPr>
            <w:tcW w:w="1418" w:type="dxa"/>
          </w:tcPr>
          <w:p w14:paraId="1521211B" w14:textId="266E3736" w:rsidR="00512CA1" w:rsidRPr="009246A0" w:rsidRDefault="00BC16CD" w:rsidP="00512CA1">
            <w:pPr>
              <w:spacing w:before="20" w:after="20"/>
              <w:rPr>
                <w:b/>
                <w:bCs/>
                <w:sz w:val="16"/>
                <w:szCs w:val="16"/>
              </w:rPr>
            </w:pPr>
            <w:r>
              <w:rPr>
                <w:b/>
                <w:bCs/>
                <w:sz w:val="16"/>
                <w:szCs w:val="16"/>
              </w:rPr>
              <w:t>12</w:t>
            </w:r>
            <w:r w:rsidR="006C7B52">
              <w:rPr>
                <w:b/>
                <w:bCs/>
                <w:sz w:val="16"/>
                <w:szCs w:val="16"/>
              </w:rPr>
              <w:t>0</w:t>
            </w:r>
            <w:r w:rsidR="00627C52">
              <w:rPr>
                <w:b/>
                <w:bCs/>
                <w:sz w:val="16"/>
                <w:szCs w:val="16"/>
              </w:rPr>
              <w:t xml:space="preserve"> </w:t>
            </w:r>
            <w:r w:rsidR="005F0232">
              <w:rPr>
                <w:b/>
                <w:bCs/>
                <w:sz w:val="16"/>
                <w:szCs w:val="16"/>
              </w:rPr>
              <w:t>dk</w:t>
            </w:r>
          </w:p>
        </w:tc>
      </w:tr>
      <w:tr w:rsidR="006E7D80" w:rsidRPr="009246A0" w14:paraId="4D8DB9F2" w14:textId="77777777" w:rsidTr="00DC06C5">
        <w:tc>
          <w:tcPr>
            <w:tcW w:w="3060" w:type="dxa"/>
            <w:vAlign w:val="center"/>
          </w:tcPr>
          <w:p w14:paraId="18658881" w14:textId="77777777" w:rsidR="006E7D80" w:rsidRPr="009246A0" w:rsidRDefault="00220CFD" w:rsidP="00AC4B1C">
            <w:pPr>
              <w:spacing w:before="20" w:after="20"/>
              <w:rPr>
                <w:b/>
                <w:sz w:val="16"/>
                <w:szCs w:val="16"/>
              </w:rPr>
            </w:pPr>
            <w:r>
              <w:rPr>
                <w:b/>
                <w:sz w:val="16"/>
                <w:szCs w:val="16"/>
              </w:rPr>
              <w:t>Öğrenme alanı</w:t>
            </w:r>
          </w:p>
        </w:tc>
        <w:tc>
          <w:tcPr>
            <w:tcW w:w="7252" w:type="dxa"/>
            <w:gridSpan w:val="3"/>
          </w:tcPr>
          <w:p w14:paraId="0A327A62" w14:textId="6454E656" w:rsidR="006E7D80" w:rsidRPr="009246A0" w:rsidRDefault="00D2073E" w:rsidP="006E7D80">
            <w:pPr>
              <w:spacing w:before="20" w:after="20"/>
              <w:jc w:val="both"/>
              <w:rPr>
                <w:bCs/>
                <w:sz w:val="16"/>
                <w:szCs w:val="16"/>
              </w:rPr>
            </w:pPr>
            <w:r>
              <w:rPr>
                <w:bCs/>
                <w:sz w:val="16"/>
                <w:szCs w:val="16"/>
              </w:rPr>
              <w:t>B</w:t>
            </w:r>
            <w:r w:rsidR="005D2D4E">
              <w:rPr>
                <w:bCs/>
                <w:sz w:val="16"/>
                <w:szCs w:val="16"/>
              </w:rPr>
              <w:t>)</w:t>
            </w:r>
            <w:r w:rsidR="00627C52">
              <w:rPr>
                <w:bCs/>
                <w:sz w:val="16"/>
                <w:szCs w:val="16"/>
              </w:rPr>
              <w:t xml:space="preserve"> </w:t>
            </w:r>
            <w:r>
              <w:rPr>
                <w:bCs/>
                <w:sz w:val="16"/>
                <w:szCs w:val="16"/>
              </w:rPr>
              <w:t xml:space="preserve">Beşeri </w:t>
            </w:r>
            <w:r w:rsidR="00F575C9">
              <w:rPr>
                <w:bCs/>
                <w:sz w:val="16"/>
                <w:szCs w:val="16"/>
              </w:rPr>
              <w:t>Sistemler</w:t>
            </w:r>
          </w:p>
        </w:tc>
      </w:tr>
      <w:tr w:rsidR="00867C9F" w:rsidRPr="009246A0" w14:paraId="1545C22C" w14:textId="77777777" w:rsidTr="00DC06C5">
        <w:tc>
          <w:tcPr>
            <w:tcW w:w="3060" w:type="dxa"/>
            <w:tcBorders>
              <w:bottom w:val="single" w:sz="4" w:space="0" w:color="auto"/>
            </w:tcBorders>
            <w:vAlign w:val="center"/>
          </w:tcPr>
          <w:p w14:paraId="51236988" w14:textId="77777777" w:rsidR="00867C9F" w:rsidRPr="009246A0" w:rsidRDefault="00867C9F" w:rsidP="00AC4B1C">
            <w:pPr>
              <w:spacing w:before="20" w:after="20"/>
              <w:rPr>
                <w:b/>
                <w:sz w:val="16"/>
                <w:szCs w:val="16"/>
              </w:rPr>
            </w:pPr>
            <w:r w:rsidRPr="009246A0">
              <w:rPr>
                <w:b/>
                <w:sz w:val="16"/>
                <w:szCs w:val="16"/>
              </w:rPr>
              <w:t>Konu</w:t>
            </w:r>
          </w:p>
        </w:tc>
        <w:tc>
          <w:tcPr>
            <w:tcW w:w="7252" w:type="dxa"/>
            <w:gridSpan w:val="3"/>
            <w:tcBorders>
              <w:bottom w:val="single" w:sz="4" w:space="0" w:color="auto"/>
            </w:tcBorders>
          </w:tcPr>
          <w:p w14:paraId="56946078" w14:textId="2F7A2758" w:rsidR="00A35428" w:rsidRPr="006A1870" w:rsidRDefault="006A1870" w:rsidP="006A1870">
            <w:pPr>
              <w:rPr>
                <w:sz w:val="16"/>
                <w:szCs w:val="16"/>
              </w:rPr>
            </w:pPr>
            <w:r w:rsidRPr="006A1870">
              <w:rPr>
                <w:sz w:val="16"/>
                <w:szCs w:val="16"/>
              </w:rPr>
              <w:t>TÜRKİYE’NİN ENERJİ</w:t>
            </w:r>
            <w:r w:rsidRPr="006A1870">
              <w:rPr>
                <w:sz w:val="16"/>
                <w:szCs w:val="16"/>
              </w:rPr>
              <w:t xml:space="preserve"> </w:t>
            </w:r>
            <w:r w:rsidRPr="006A1870">
              <w:rPr>
                <w:sz w:val="16"/>
                <w:szCs w:val="16"/>
              </w:rPr>
              <w:t>KAYNAKLARI</w:t>
            </w:r>
          </w:p>
        </w:tc>
      </w:tr>
      <w:tr w:rsidR="00867C9F" w:rsidRPr="009246A0" w14:paraId="2572C13E" w14:textId="77777777" w:rsidTr="00DC06C5">
        <w:tc>
          <w:tcPr>
            <w:tcW w:w="3060" w:type="dxa"/>
            <w:tcBorders>
              <w:top w:val="single" w:sz="4" w:space="0" w:color="auto"/>
              <w:left w:val="nil"/>
              <w:bottom w:val="single" w:sz="4" w:space="0" w:color="auto"/>
              <w:right w:val="nil"/>
            </w:tcBorders>
          </w:tcPr>
          <w:p w14:paraId="028E4C55" w14:textId="77777777" w:rsidR="0042184A" w:rsidRDefault="0042184A" w:rsidP="00867C9F">
            <w:pPr>
              <w:spacing w:before="20" w:after="20"/>
              <w:ind w:hanging="108"/>
              <w:jc w:val="both"/>
              <w:rPr>
                <w:b/>
                <w:bCs/>
                <w:sz w:val="16"/>
                <w:szCs w:val="16"/>
              </w:rPr>
            </w:pPr>
          </w:p>
          <w:p w14:paraId="3036DF03" w14:textId="020E8844" w:rsidR="00867C9F" w:rsidRPr="009246A0" w:rsidRDefault="00867C9F" w:rsidP="00867C9F">
            <w:pPr>
              <w:spacing w:before="20" w:after="20"/>
              <w:ind w:hanging="108"/>
              <w:jc w:val="both"/>
              <w:rPr>
                <w:b/>
                <w:bCs/>
                <w:sz w:val="16"/>
                <w:szCs w:val="16"/>
              </w:rPr>
            </w:pPr>
            <w:r w:rsidRPr="009246A0">
              <w:rPr>
                <w:b/>
                <w:bCs/>
                <w:sz w:val="16"/>
                <w:szCs w:val="16"/>
              </w:rPr>
              <w:t>BÖLÜM II</w:t>
            </w:r>
          </w:p>
        </w:tc>
        <w:tc>
          <w:tcPr>
            <w:tcW w:w="7252" w:type="dxa"/>
            <w:gridSpan w:val="3"/>
            <w:tcBorders>
              <w:top w:val="single" w:sz="4" w:space="0" w:color="auto"/>
              <w:left w:val="nil"/>
              <w:bottom w:val="single" w:sz="4" w:space="0" w:color="auto"/>
              <w:right w:val="nil"/>
            </w:tcBorders>
          </w:tcPr>
          <w:p w14:paraId="44164570" w14:textId="77777777" w:rsidR="00867C9F" w:rsidRPr="009246A0" w:rsidRDefault="00AF11E0" w:rsidP="00867C9F">
            <w:pPr>
              <w:spacing w:before="20" w:after="20"/>
              <w:jc w:val="both"/>
              <w:rPr>
                <w:sz w:val="16"/>
                <w:szCs w:val="16"/>
              </w:rPr>
            </w:pPr>
            <w:r>
              <w:rPr>
                <w:sz w:val="16"/>
                <w:szCs w:val="16"/>
              </w:rPr>
              <w:t xml:space="preserve">                                                                                                                                               </w:t>
            </w:r>
          </w:p>
        </w:tc>
      </w:tr>
      <w:tr w:rsidR="00867C9F" w:rsidRPr="009246A0" w14:paraId="557E8A58" w14:textId="77777777" w:rsidTr="00AF3D83">
        <w:tc>
          <w:tcPr>
            <w:tcW w:w="3060" w:type="dxa"/>
            <w:tcBorders>
              <w:top w:val="single" w:sz="4" w:space="0" w:color="auto"/>
            </w:tcBorders>
            <w:vAlign w:val="center"/>
          </w:tcPr>
          <w:p w14:paraId="3E6C1C0C" w14:textId="77777777" w:rsidR="00867C9F" w:rsidRPr="009246A0" w:rsidRDefault="00627C52" w:rsidP="00AC4B1C">
            <w:pPr>
              <w:spacing w:before="20" w:after="20"/>
              <w:rPr>
                <w:b/>
                <w:sz w:val="16"/>
                <w:szCs w:val="16"/>
              </w:rPr>
            </w:pPr>
            <w:r w:rsidRPr="00627C52">
              <w:rPr>
                <w:b/>
                <w:sz w:val="16"/>
                <w:szCs w:val="16"/>
              </w:rPr>
              <w:t xml:space="preserve">Hedef </w:t>
            </w:r>
            <w:r>
              <w:rPr>
                <w:b/>
                <w:sz w:val="16"/>
                <w:szCs w:val="16"/>
              </w:rPr>
              <w:t>v</w:t>
            </w:r>
            <w:r w:rsidRPr="00627C52">
              <w:rPr>
                <w:b/>
                <w:sz w:val="16"/>
                <w:szCs w:val="16"/>
              </w:rPr>
              <w:t>e Davranışlar                                   Kazanımlar</w:t>
            </w:r>
          </w:p>
        </w:tc>
        <w:tc>
          <w:tcPr>
            <w:tcW w:w="7252" w:type="dxa"/>
            <w:gridSpan w:val="3"/>
            <w:tcBorders>
              <w:top w:val="single" w:sz="4" w:space="0" w:color="auto"/>
            </w:tcBorders>
            <w:vAlign w:val="center"/>
          </w:tcPr>
          <w:p w14:paraId="547CDEDC" w14:textId="241FD532" w:rsidR="00BF68A2" w:rsidRPr="006A1870" w:rsidRDefault="006A1870" w:rsidP="00EB69C0">
            <w:pPr>
              <w:rPr>
                <w:sz w:val="16"/>
                <w:szCs w:val="16"/>
              </w:rPr>
            </w:pPr>
            <w:r w:rsidRPr="006A1870">
              <w:rPr>
                <w:sz w:val="16"/>
                <w:szCs w:val="16"/>
              </w:rPr>
              <w:t>11.2.17. Türkiye'nin madenleri ve enerji kaynaklarının dağılışını açıklar.</w:t>
            </w:r>
          </w:p>
        </w:tc>
      </w:tr>
      <w:tr w:rsidR="00867C9F" w:rsidRPr="009246A0" w14:paraId="5ADC9CC5" w14:textId="77777777" w:rsidTr="00DC06C5">
        <w:tc>
          <w:tcPr>
            <w:tcW w:w="3060" w:type="dxa"/>
            <w:vAlign w:val="center"/>
          </w:tcPr>
          <w:p w14:paraId="728E2570" w14:textId="77777777" w:rsidR="00867C9F" w:rsidRPr="009246A0" w:rsidRDefault="00627C52" w:rsidP="00AC4B1C">
            <w:pPr>
              <w:spacing w:before="20" w:after="20"/>
              <w:rPr>
                <w:b/>
                <w:sz w:val="16"/>
                <w:szCs w:val="16"/>
              </w:rPr>
            </w:pPr>
            <w:r>
              <w:rPr>
                <w:b/>
                <w:sz w:val="16"/>
                <w:szCs w:val="16"/>
              </w:rPr>
              <w:t>Coğrafi Beceriler</w:t>
            </w:r>
          </w:p>
        </w:tc>
        <w:tc>
          <w:tcPr>
            <w:tcW w:w="7252" w:type="dxa"/>
            <w:gridSpan w:val="3"/>
          </w:tcPr>
          <w:p w14:paraId="523F20DD" w14:textId="024177A0" w:rsidR="00A103EB" w:rsidRPr="002E50DA" w:rsidRDefault="002E50DA" w:rsidP="002E50DA">
            <w:pPr>
              <w:rPr>
                <w:sz w:val="16"/>
                <w:szCs w:val="16"/>
              </w:rPr>
            </w:pPr>
            <w:r w:rsidRPr="002E50DA">
              <w:rPr>
                <w:sz w:val="16"/>
                <w:szCs w:val="16"/>
              </w:rPr>
              <w:t>Kanıt kullanma, Tablo, grafik ve diyagram hazırlama ve yorumlama</w:t>
            </w:r>
          </w:p>
        </w:tc>
      </w:tr>
      <w:tr w:rsidR="00867C9F" w:rsidRPr="009246A0" w14:paraId="2230A0CC" w14:textId="77777777" w:rsidTr="00DC06C5">
        <w:tc>
          <w:tcPr>
            <w:tcW w:w="3060" w:type="dxa"/>
            <w:vAlign w:val="center"/>
          </w:tcPr>
          <w:p w14:paraId="5C770D47" w14:textId="77777777" w:rsidR="00867C9F" w:rsidRPr="009246A0" w:rsidRDefault="00867C9F" w:rsidP="00AC4B1C">
            <w:pPr>
              <w:spacing w:before="20" w:after="20"/>
              <w:rPr>
                <w:b/>
                <w:sz w:val="16"/>
                <w:szCs w:val="16"/>
              </w:rPr>
            </w:pPr>
            <w:r w:rsidRPr="009246A0">
              <w:rPr>
                <w:b/>
                <w:sz w:val="16"/>
                <w:szCs w:val="16"/>
              </w:rPr>
              <w:t>Güvenlik Önlemleri (Varsa):</w:t>
            </w:r>
          </w:p>
        </w:tc>
        <w:tc>
          <w:tcPr>
            <w:tcW w:w="7252" w:type="dxa"/>
            <w:gridSpan w:val="3"/>
          </w:tcPr>
          <w:p w14:paraId="5E454338" w14:textId="77777777" w:rsidR="00867C9F" w:rsidRPr="009246A0" w:rsidRDefault="006C5D95" w:rsidP="00867C9F">
            <w:pPr>
              <w:spacing w:before="20" w:after="20"/>
              <w:jc w:val="both"/>
              <w:rPr>
                <w:bCs/>
                <w:sz w:val="16"/>
                <w:szCs w:val="16"/>
              </w:rPr>
            </w:pPr>
            <w:r w:rsidRPr="009246A0">
              <w:rPr>
                <w:bCs/>
                <w:sz w:val="16"/>
                <w:szCs w:val="16"/>
              </w:rPr>
              <w:t>---</w:t>
            </w:r>
          </w:p>
        </w:tc>
      </w:tr>
      <w:tr w:rsidR="00943509" w:rsidRPr="009246A0" w14:paraId="1E9E6CF3" w14:textId="77777777" w:rsidTr="009F3872">
        <w:tc>
          <w:tcPr>
            <w:tcW w:w="3060" w:type="dxa"/>
            <w:vAlign w:val="center"/>
          </w:tcPr>
          <w:p w14:paraId="3E9589B3" w14:textId="77777777" w:rsidR="00943509" w:rsidRPr="009246A0" w:rsidRDefault="00943509" w:rsidP="00943509">
            <w:pPr>
              <w:spacing w:before="20" w:after="20"/>
              <w:rPr>
                <w:b/>
                <w:sz w:val="16"/>
                <w:szCs w:val="16"/>
              </w:rPr>
            </w:pPr>
            <w:r w:rsidRPr="009246A0">
              <w:rPr>
                <w:b/>
                <w:sz w:val="16"/>
                <w:szCs w:val="16"/>
              </w:rPr>
              <w:t>Öğretme-Öğrenme-Yöntem ve Teknikleri</w:t>
            </w:r>
          </w:p>
        </w:tc>
        <w:tc>
          <w:tcPr>
            <w:tcW w:w="7252" w:type="dxa"/>
            <w:gridSpan w:val="3"/>
            <w:vAlign w:val="center"/>
          </w:tcPr>
          <w:p w14:paraId="09D07ED5" w14:textId="3C2CEC35" w:rsidR="00BF68A2" w:rsidRPr="002E50DA" w:rsidRDefault="006A1870" w:rsidP="001B2324">
            <w:pPr>
              <w:rPr>
                <w:sz w:val="16"/>
                <w:szCs w:val="16"/>
              </w:rPr>
            </w:pPr>
            <w:r w:rsidRPr="006A1870">
              <w:rPr>
                <w:sz w:val="16"/>
                <w:szCs w:val="16"/>
              </w:rPr>
              <w:t>Ülkemizde çıkarılan enerji kaynakları harita üzerinde gösterilir. Bu enerji kaynaklarının özellikleri belirtilir. Ayrıca enerji kaynaklarındaki bağımlılık oranlarımıza değinilir.</w:t>
            </w:r>
          </w:p>
        </w:tc>
      </w:tr>
      <w:tr w:rsidR="00AB0813" w:rsidRPr="009246A0" w14:paraId="3B0E61B9" w14:textId="77777777" w:rsidTr="00DC06C5">
        <w:trPr>
          <w:trHeight w:val="843"/>
        </w:trPr>
        <w:tc>
          <w:tcPr>
            <w:tcW w:w="3060" w:type="dxa"/>
            <w:vAlign w:val="center"/>
          </w:tcPr>
          <w:p w14:paraId="3EC66943" w14:textId="77777777" w:rsidR="00AB0813" w:rsidRPr="009246A0" w:rsidRDefault="00AB0813" w:rsidP="00AC4B1C">
            <w:pPr>
              <w:spacing w:before="20" w:after="20"/>
              <w:rPr>
                <w:b/>
                <w:sz w:val="16"/>
                <w:szCs w:val="16"/>
              </w:rPr>
            </w:pPr>
            <w:r w:rsidRPr="009246A0">
              <w:rPr>
                <w:b/>
                <w:sz w:val="16"/>
                <w:szCs w:val="16"/>
              </w:rPr>
              <w:t>Kullanılan Eğitim Teknolojileri-Araç, Gereçler ve Kaynakça</w:t>
            </w:r>
          </w:p>
          <w:p w14:paraId="5CC11803" w14:textId="77777777" w:rsidR="00AB0813" w:rsidRPr="009246A0" w:rsidRDefault="00AB0813" w:rsidP="00AC4B1C">
            <w:pPr>
              <w:spacing w:before="20" w:after="20"/>
              <w:rPr>
                <w:b/>
                <w:sz w:val="16"/>
                <w:szCs w:val="16"/>
              </w:rPr>
            </w:pPr>
            <w:r w:rsidRPr="009246A0">
              <w:rPr>
                <w:b/>
                <w:sz w:val="16"/>
                <w:szCs w:val="16"/>
              </w:rPr>
              <w:t>* Öğretmen</w:t>
            </w:r>
          </w:p>
          <w:p w14:paraId="76C321C6" w14:textId="77777777" w:rsidR="00AB0813" w:rsidRPr="009246A0" w:rsidRDefault="00AB0813" w:rsidP="00AC4B1C">
            <w:pPr>
              <w:spacing w:before="20" w:after="20"/>
              <w:rPr>
                <w:b/>
                <w:sz w:val="16"/>
                <w:szCs w:val="16"/>
              </w:rPr>
            </w:pPr>
            <w:r w:rsidRPr="009246A0">
              <w:rPr>
                <w:b/>
                <w:sz w:val="16"/>
                <w:szCs w:val="16"/>
              </w:rPr>
              <w:t>* Öğrenci</w:t>
            </w:r>
          </w:p>
        </w:tc>
        <w:tc>
          <w:tcPr>
            <w:tcW w:w="7252" w:type="dxa"/>
            <w:gridSpan w:val="3"/>
          </w:tcPr>
          <w:p w14:paraId="36F39E58" w14:textId="2447C722" w:rsidR="006E0876" w:rsidRPr="009246A0" w:rsidRDefault="002B74E2" w:rsidP="00AB0813">
            <w:pPr>
              <w:spacing w:before="20" w:after="20"/>
              <w:jc w:val="both"/>
              <w:rPr>
                <w:bCs/>
                <w:sz w:val="16"/>
                <w:szCs w:val="16"/>
              </w:rPr>
            </w:pPr>
            <w:r w:rsidRPr="00627C52">
              <w:rPr>
                <w:bCs/>
                <w:sz w:val="16"/>
                <w:szCs w:val="16"/>
              </w:rPr>
              <w:t>Ders kitabı ve yardımcı kitaplar, Etkileşimli tahta, EBA Ders materyalleri, bilgisayar, animasyon ve videolar, haritalar, yeryüzüne ait uydu görüntüleri, grafik, resim ve şekiller.</w:t>
            </w:r>
          </w:p>
        </w:tc>
      </w:tr>
      <w:tr w:rsidR="00DC06C5" w:rsidRPr="009246A0" w14:paraId="577165F5" w14:textId="77777777" w:rsidTr="00DC06C5">
        <w:trPr>
          <w:trHeight w:val="374"/>
        </w:trPr>
        <w:tc>
          <w:tcPr>
            <w:tcW w:w="10312" w:type="dxa"/>
            <w:gridSpan w:val="4"/>
            <w:vAlign w:val="center"/>
          </w:tcPr>
          <w:p w14:paraId="31C7C22F" w14:textId="77777777" w:rsidR="00DC06C5" w:rsidRPr="00DC06C5" w:rsidRDefault="00DC06C5" w:rsidP="00DC06C5">
            <w:pPr>
              <w:spacing w:before="20" w:after="20"/>
              <w:ind w:right="72"/>
              <w:jc w:val="center"/>
              <w:rPr>
                <w:b/>
                <w:bCs/>
                <w:sz w:val="16"/>
                <w:szCs w:val="16"/>
              </w:rPr>
            </w:pPr>
            <w:r w:rsidRPr="00DC06C5">
              <w:rPr>
                <w:b/>
                <w:bCs/>
                <w:sz w:val="16"/>
                <w:szCs w:val="16"/>
              </w:rPr>
              <w:t>Öğretme</w:t>
            </w:r>
            <w:r w:rsidRPr="009246A0">
              <w:rPr>
                <w:b/>
                <w:bCs/>
                <w:sz w:val="16"/>
                <w:szCs w:val="16"/>
              </w:rPr>
              <w:t>-Öğrenme Etkinlikleri</w:t>
            </w:r>
          </w:p>
        </w:tc>
      </w:tr>
      <w:tr w:rsidR="00DC06C5" w:rsidRPr="009246A0" w14:paraId="115BB653" w14:textId="77777777" w:rsidTr="00DC06C5">
        <w:trPr>
          <w:trHeight w:val="70"/>
        </w:trPr>
        <w:tc>
          <w:tcPr>
            <w:tcW w:w="10312" w:type="dxa"/>
            <w:gridSpan w:val="4"/>
            <w:tcBorders>
              <w:bottom w:val="single" w:sz="4" w:space="0" w:color="auto"/>
            </w:tcBorders>
          </w:tcPr>
          <w:p w14:paraId="52000B54" w14:textId="77777777" w:rsidR="00D575D4" w:rsidRPr="006C7B52" w:rsidRDefault="00D575D4" w:rsidP="008E0D71">
            <w:pPr>
              <w:jc w:val="both"/>
              <w:rPr>
                <w:rStyle w:val="A26"/>
                <w:color w:val="FF0000"/>
                <w:sz w:val="22"/>
                <w:szCs w:val="22"/>
              </w:rPr>
            </w:pPr>
            <w:bookmarkStart w:id="0" w:name="U6K2"/>
            <w:bookmarkEnd w:id="0"/>
          </w:p>
          <w:p w14:paraId="7A79872F" w14:textId="08ECF6B1" w:rsidR="006C7B52" w:rsidRDefault="002E50DA" w:rsidP="002E50DA">
            <w:pPr>
              <w:rPr>
                <w:b/>
                <w:bCs/>
                <w:sz w:val="22"/>
                <w:szCs w:val="22"/>
              </w:rPr>
            </w:pPr>
            <w:r w:rsidRPr="002E50DA">
              <w:rPr>
                <w:b/>
                <w:bCs/>
                <w:sz w:val="22"/>
                <w:szCs w:val="22"/>
              </w:rPr>
              <w:t>TÜRKİYE</w:t>
            </w:r>
            <w:r w:rsidR="00824CA1">
              <w:rPr>
                <w:b/>
                <w:bCs/>
                <w:sz w:val="22"/>
                <w:szCs w:val="22"/>
              </w:rPr>
              <w:t xml:space="preserve">’NİN </w:t>
            </w:r>
            <w:r w:rsidR="006A1870">
              <w:rPr>
                <w:b/>
                <w:bCs/>
                <w:sz w:val="22"/>
                <w:szCs w:val="22"/>
              </w:rPr>
              <w:t>ENERJİ KAYNAKLARI</w:t>
            </w:r>
          </w:p>
          <w:p w14:paraId="05C0A6EA" w14:textId="7ADCC198" w:rsidR="006A1870" w:rsidRPr="00EB7110" w:rsidRDefault="00EB7110" w:rsidP="002E50DA">
            <w:pPr>
              <w:rPr>
                <w:noProof w:val="0"/>
                <w:color w:val="211D1E"/>
                <w:sz w:val="16"/>
                <w:szCs w:val="16"/>
                <w:lang w:eastAsia="tr-TR"/>
              </w:rPr>
            </w:pPr>
            <w:r w:rsidRPr="00EB7110">
              <w:rPr>
                <w:noProof w:val="0"/>
                <w:color w:val="211D1E"/>
                <w:sz w:val="16"/>
                <w:szCs w:val="16"/>
                <w:lang w:eastAsia="tr-TR"/>
              </w:rPr>
              <w:t>Nüfus artışı, sanayileşme, insanların refah seviyesinin yükselmesi ve teknolojik gelişmelere bağlı olarak ilerleyen yıllarda Türkiye'de enerji talebi daha da artacaktır. Linyit haricindeki fosil yakıtlar bakımından zen</w:t>
            </w:r>
            <w:r w:rsidRPr="00EB7110">
              <w:rPr>
                <w:noProof w:val="0"/>
                <w:color w:val="211D1E"/>
                <w:sz w:val="16"/>
                <w:szCs w:val="16"/>
                <w:lang w:eastAsia="tr-TR"/>
              </w:rPr>
              <w:softHyphen/>
              <w:t>gin olmayan Türkiye, yenilenebilir enerji kaynakları açısından ise potansiyeli yüksek bir ülkedir. Ülke gene</w:t>
            </w:r>
            <w:r w:rsidRPr="00EB7110">
              <w:rPr>
                <w:noProof w:val="0"/>
                <w:color w:val="211D1E"/>
                <w:sz w:val="16"/>
                <w:szCs w:val="16"/>
                <w:lang w:eastAsia="tr-TR"/>
              </w:rPr>
              <w:softHyphen/>
              <w:t>linde sahip olunan enerji kaynakları, etkin bir şekilde değerlendirildiğinde enerji ithal etme durumu ortadan kalkabilir. Türkiye’de bulunan enerji kaynakları aşağıdaki şemada gösterilmiştir.</w:t>
            </w:r>
          </w:p>
          <w:p w14:paraId="01FBE04E" w14:textId="7C8F771F" w:rsidR="00EB7110" w:rsidRDefault="00EB7110" w:rsidP="002E50DA">
            <w:pPr>
              <w:rPr>
                <w:noProof w:val="0"/>
                <w:color w:val="211D1E"/>
                <w:sz w:val="16"/>
                <w:szCs w:val="16"/>
                <w:lang w:eastAsia="tr-TR"/>
              </w:rPr>
            </w:pPr>
          </w:p>
          <w:p w14:paraId="26D9D9DF" w14:textId="15351ECD" w:rsidR="00146846" w:rsidRDefault="00146846" w:rsidP="00146846">
            <w:pPr>
              <w:jc w:val="center"/>
              <w:rPr>
                <w:noProof w:val="0"/>
                <w:color w:val="211D1E"/>
                <w:sz w:val="16"/>
                <w:szCs w:val="16"/>
                <w:lang w:eastAsia="tr-TR"/>
              </w:rPr>
            </w:pPr>
            <w:r>
              <w:rPr>
                <w:color w:val="211D1E"/>
                <w:sz w:val="16"/>
                <w:szCs w:val="16"/>
                <w:lang w:eastAsia="tr-TR"/>
              </w:rPr>
              <w:drawing>
                <wp:inline distT="0" distB="0" distL="0" distR="0" wp14:anchorId="31EB6DF9" wp14:editId="623C8DFE">
                  <wp:extent cx="4431323" cy="1485301"/>
                  <wp:effectExtent l="0" t="0" r="762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48973" cy="1491217"/>
                          </a:xfrm>
                          <a:prstGeom prst="rect">
                            <a:avLst/>
                          </a:prstGeom>
                        </pic:spPr>
                      </pic:pic>
                    </a:graphicData>
                  </a:graphic>
                </wp:inline>
              </w:drawing>
            </w:r>
          </w:p>
          <w:p w14:paraId="5E624F77" w14:textId="77777777" w:rsidR="00146846" w:rsidRPr="00EB7110" w:rsidRDefault="00146846" w:rsidP="002E50DA">
            <w:pPr>
              <w:rPr>
                <w:noProof w:val="0"/>
                <w:color w:val="211D1E"/>
                <w:sz w:val="16"/>
                <w:szCs w:val="16"/>
                <w:lang w:eastAsia="tr-TR"/>
              </w:rPr>
            </w:pPr>
          </w:p>
          <w:p w14:paraId="462EFC8C" w14:textId="34E6541E" w:rsidR="00EB7110" w:rsidRDefault="00EB7110" w:rsidP="00EB7110">
            <w:pPr>
              <w:autoSpaceDE w:val="0"/>
              <w:autoSpaceDN w:val="0"/>
              <w:adjustRightInd w:val="0"/>
              <w:spacing w:line="241" w:lineRule="atLeast"/>
              <w:jc w:val="both"/>
              <w:rPr>
                <w:noProof w:val="0"/>
                <w:color w:val="211D1E"/>
                <w:sz w:val="16"/>
                <w:szCs w:val="16"/>
                <w:lang w:eastAsia="tr-TR"/>
              </w:rPr>
            </w:pPr>
            <w:r w:rsidRPr="00EB7110">
              <w:rPr>
                <w:b/>
                <w:bCs/>
                <w:noProof w:val="0"/>
                <w:color w:val="211D1E"/>
                <w:sz w:val="18"/>
                <w:szCs w:val="18"/>
                <w:lang w:eastAsia="tr-TR"/>
              </w:rPr>
              <w:t xml:space="preserve">Taş kömürü </w:t>
            </w:r>
            <w:r w:rsidRPr="00EB7110">
              <w:rPr>
                <w:noProof w:val="0"/>
                <w:color w:val="211D1E"/>
                <w:sz w:val="16"/>
                <w:szCs w:val="16"/>
                <w:lang w:eastAsia="tr-TR"/>
              </w:rPr>
              <w:t>yatakları Paleozoyik’te oluşmuştur. Türkiye'de taş kömürü yatakları, Ereğli-Zonguldak- Amasra Havzası'nda yer alır. Ülke genelinde toplam 1,3 milyar tonluk taş kömürü rezervi olmasına rağ</w:t>
            </w:r>
            <w:r w:rsidRPr="00EB7110">
              <w:rPr>
                <w:noProof w:val="0"/>
                <w:color w:val="211D1E"/>
                <w:sz w:val="16"/>
                <w:szCs w:val="16"/>
                <w:lang w:eastAsia="tr-TR"/>
              </w:rPr>
              <w:softHyphen/>
              <w:t>men bunun 506 milyon tonu işletilebilir durumdadır. Türkiye'de 2019 yılında 1,8 milyon ton taş kömürü üretimi gerçekleşmiştir. Taş kömürü, yüksek kalo</w:t>
            </w:r>
            <w:r w:rsidRPr="00EB7110">
              <w:rPr>
                <w:noProof w:val="0"/>
                <w:color w:val="211D1E"/>
                <w:sz w:val="16"/>
                <w:szCs w:val="16"/>
                <w:lang w:eastAsia="tr-TR"/>
              </w:rPr>
              <w:softHyphen/>
              <w:t xml:space="preserve">rili olduğundan çoğunlukla demir-çelik sanayisinde yakıt olarak kullanılmaktadır. Ayrıca bu madenden Çatalağzı Termik Santrali’nde elektrik üretmek amacıyla da yararlanılmaktadır. </w:t>
            </w:r>
          </w:p>
          <w:p w14:paraId="0335D7B9" w14:textId="77777777" w:rsidR="00146846" w:rsidRPr="00EB7110" w:rsidRDefault="00146846" w:rsidP="00EB7110">
            <w:pPr>
              <w:autoSpaceDE w:val="0"/>
              <w:autoSpaceDN w:val="0"/>
              <w:adjustRightInd w:val="0"/>
              <w:spacing w:line="241" w:lineRule="atLeast"/>
              <w:jc w:val="both"/>
              <w:rPr>
                <w:rFonts w:ascii="KHAHZT+Lora-Regular" w:hAnsi="KHAHZT+Lora-Regular" w:cs="KHAHZT+Lora-Regular"/>
                <w:noProof w:val="0"/>
                <w:color w:val="211D1E"/>
                <w:sz w:val="20"/>
                <w:szCs w:val="20"/>
                <w:lang w:eastAsia="tr-TR"/>
              </w:rPr>
            </w:pPr>
          </w:p>
          <w:p w14:paraId="400DD642" w14:textId="2917E5A7" w:rsidR="00EB7110" w:rsidRDefault="00146846" w:rsidP="00146846">
            <w:pPr>
              <w:autoSpaceDE w:val="0"/>
              <w:autoSpaceDN w:val="0"/>
              <w:adjustRightInd w:val="0"/>
              <w:spacing w:line="241" w:lineRule="atLeast"/>
              <w:jc w:val="both"/>
              <w:rPr>
                <w:rFonts w:ascii="PPMBRJ+Lora-Bold" w:hAnsi="PPMBRJ+Lora-Bold" w:cs="PPMBRJ+Lora-Bold"/>
                <w:b/>
                <w:bCs/>
                <w:noProof w:val="0"/>
                <w:color w:val="211D1E"/>
                <w:sz w:val="20"/>
                <w:szCs w:val="20"/>
                <w:lang w:eastAsia="tr-TR"/>
              </w:rPr>
            </w:pPr>
            <w:r>
              <w:rPr>
                <w:rFonts w:ascii="PPMBRJ+Lora-Bold" w:hAnsi="PPMBRJ+Lora-Bold" w:cs="PPMBRJ+Lora-Bold"/>
                <w:b/>
                <w:bCs/>
                <w:color w:val="211D1E"/>
                <w:sz w:val="20"/>
                <w:szCs w:val="20"/>
                <w:lang w:eastAsia="tr-TR"/>
              </w:rPr>
              <w:drawing>
                <wp:inline distT="0" distB="0" distL="0" distR="0" wp14:anchorId="14D1F6E9" wp14:editId="4F55E72D">
                  <wp:extent cx="6410960" cy="2203450"/>
                  <wp:effectExtent l="0" t="0" r="889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10960" cy="2203450"/>
                          </a:xfrm>
                          <a:prstGeom prst="rect">
                            <a:avLst/>
                          </a:prstGeom>
                        </pic:spPr>
                      </pic:pic>
                    </a:graphicData>
                  </a:graphic>
                </wp:inline>
              </w:drawing>
            </w:r>
          </w:p>
          <w:p w14:paraId="139B5DC7" w14:textId="0CB9696B" w:rsidR="00EB7110" w:rsidRPr="00EB7110" w:rsidRDefault="00EB7110" w:rsidP="00EB7110">
            <w:pPr>
              <w:autoSpaceDE w:val="0"/>
              <w:autoSpaceDN w:val="0"/>
              <w:adjustRightInd w:val="0"/>
              <w:spacing w:line="241" w:lineRule="atLeast"/>
              <w:jc w:val="both"/>
              <w:rPr>
                <w:noProof w:val="0"/>
                <w:color w:val="211D1E"/>
                <w:sz w:val="16"/>
                <w:szCs w:val="16"/>
                <w:lang w:eastAsia="tr-TR"/>
              </w:rPr>
            </w:pPr>
            <w:r w:rsidRPr="00EB7110">
              <w:rPr>
                <w:b/>
                <w:bCs/>
                <w:noProof w:val="0"/>
                <w:color w:val="211D1E"/>
                <w:sz w:val="18"/>
                <w:szCs w:val="18"/>
                <w:lang w:eastAsia="tr-TR"/>
              </w:rPr>
              <w:t>Linyit</w:t>
            </w:r>
            <w:r w:rsidRPr="00EB7110">
              <w:rPr>
                <w:b/>
                <w:bCs/>
                <w:noProof w:val="0"/>
                <w:color w:val="211D1E"/>
                <w:sz w:val="16"/>
                <w:szCs w:val="16"/>
                <w:lang w:eastAsia="tr-TR"/>
              </w:rPr>
              <w:t xml:space="preserve">, </w:t>
            </w:r>
            <w:r w:rsidRPr="00EB7110">
              <w:rPr>
                <w:noProof w:val="0"/>
                <w:color w:val="211D1E"/>
                <w:sz w:val="16"/>
                <w:szCs w:val="16"/>
                <w:lang w:eastAsia="tr-TR"/>
              </w:rPr>
              <w:t>taş kömürüne göre daha düşük kalorili bir madendir. Türkiye, linyit yatakları bakımından olduk</w:t>
            </w:r>
            <w:r w:rsidRPr="00EB7110">
              <w:rPr>
                <w:noProof w:val="0"/>
                <w:color w:val="211D1E"/>
                <w:sz w:val="16"/>
                <w:szCs w:val="16"/>
                <w:lang w:eastAsia="tr-TR"/>
              </w:rPr>
              <w:softHyphen/>
              <w:t>ça zengindir. Türkiye'de 2019 yılında yaklaşık 93 milyon ton linyit üretimi gerçekleşmiştir. Linyit çıkarılan önemli yerler; Elbistan (Kahramanmaraş), Soma (Manisa), Tunçbilek, Seyitömer, Tavşanlı (Kütahya), Çan (Ça</w:t>
            </w:r>
            <w:r w:rsidRPr="00EB7110">
              <w:rPr>
                <w:noProof w:val="0"/>
                <w:color w:val="211D1E"/>
                <w:sz w:val="16"/>
                <w:szCs w:val="16"/>
                <w:lang w:eastAsia="tr-TR"/>
              </w:rPr>
              <w:softHyphen/>
              <w:t>nakkale), Yatağan (Muğla), Çeltek (Amasya), Nallıhan, Çayırhan (Ankara), Dodurga (Çorum) ve Aşkale (Erzu</w:t>
            </w:r>
            <w:r w:rsidRPr="00EB7110">
              <w:rPr>
                <w:noProof w:val="0"/>
                <w:color w:val="211D1E"/>
                <w:sz w:val="16"/>
                <w:szCs w:val="16"/>
                <w:lang w:eastAsia="tr-TR"/>
              </w:rPr>
              <w:softHyphen/>
              <w:t>rum) şeklinde sıralanabilir. Türkiye'de üretilen linyitin yarıdan fazlası termik santrallerde, geriye kalan kısmı ise konutların ısıtılmasında ve sanayide kullanılmaktadır. Soma (Manisa), Seyitömer ve Tunçbilek (Kütah</w:t>
            </w:r>
            <w:r w:rsidRPr="00EB7110">
              <w:rPr>
                <w:noProof w:val="0"/>
                <w:color w:val="211D1E"/>
                <w:sz w:val="16"/>
                <w:szCs w:val="16"/>
                <w:lang w:eastAsia="tr-TR"/>
              </w:rPr>
              <w:softHyphen/>
              <w:t xml:space="preserve">ya), Yatağan, Yeniköy ve Kemerköy (Muğla), Afşin-Elbistan (Kahramanmaraş), Çayırhan (Ankara) ve Orhaneli (Bursa) linyitle çalışan önemli termik santraller arasında yer almaktadır. </w:t>
            </w:r>
          </w:p>
          <w:p w14:paraId="3BE6A4CD" w14:textId="0F7CE56B" w:rsidR="00EB7110" w:rsidRDefault="00EB7110" w:rsidP="00EB7110">
            <w:pPr>
              <w:rPr>
                <w:b/>
                <w:bCs/>
                <w:noProof w:val="0"/>
                <w:color w:val="211D1E"/>
                <w:sz w:val="16"/>
                <w:szCs w:val="16"/>
                <w:lang w:eastAsia="tr-TR"/>
              </w:rPr>
            </w:pPr>
          </w:p>
          <w:p w14:paraId="4579F6A3" w14:textId="4CE914FC" w:rsidR="00146846" w:rsidRDefault="00146846" w:rsidP="00EB7110">
            <w:pPr>
              <w:rPr>
                <w:b/>
                <w:bCs/>
                <w:noProof w:val="0"/>
                <w:color w:val="211D1E"/>
                <w:sz w:val="16"/>
                <w:szCs w:val="16"/>
                <w:lang w:eastAsia="tr-TR"/>
              </w:rPr>
            </w:pPr>
            <w:r>
              <w:rPr>
                <w:b/>
                <w:bCs/>
                <w:color w:val="211D1E"/>
                <w:sz w:val="16"/>
                <w:szCs w:val="16"/>
                <w:lang w:eastAsia="tr-TR"/>
              </w:rPr>
              <w:lastRenderedPageBreak/>
              <w:drawing>
                <wp:inline distT="0" distB="0" distL="0" distR="0" wp14:anchorId="24D6DEB1" wp14:editId="5FB2DC3D">
                  <wp:extent cx="6410960" cy="2273935"/>
                  <wp:effectExtent l="0" t="0" r="889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0960" cy="2273935"/>
                          </a:xfrm>
                          <a:prstGeom prst="rect">
                            <a:avLst/>
                          </a:prstGeom>
                        </pic:spPr>
                      </pic:pic>
                    </a:graphicData>
                  </a:graphic>
                </wp:inline>
              </w:drawing>
            </w:r>
          </w:p>
          <w:p w14:paraId="234CE732" w14:textId="77777777" w:rsidR="00146846" w:rsidRPr="00EB7110" w:rsidRDefault="00146846" w:rsidP="00EB7110">
            <w:pPr>
              <w:rPr>
                <w:b/>
                <w:bCs/>
                <w:noProof w:val="0"/>
                <w:color w:val="211D1E"/>
                <w:sz w:val="16"/>
                <w:szCs w:val="16"/>
                <w:lang w:eastAsia="tr-TR"/>
              </w:rPr>
            </w:pPr>
          </w:p>
          <w:p w14:paraId="551338C4" w14:textId="28C592DA" w:rsidR="00EB7110" w:rsidRPr="00EB7110" w:rsidRDefault="00EB7110" w:rsidP="00146846">
            <w:pPr>
              <w:spacing w:line="276" w:lineRule="auto"/>
              <w:rPr>
                <w:noProof w:val="0"/>
                <w:color w:val="211D1E"/>
                <w:sz w:val="16"/>
                <w:szCs w:val="16"/>
                <w:lang w:eastAsia="tr-TR"/>
              </w:rPr>
            </w:pPr>
            <w:r w:rsidRPr="00EB7110">
              <w:rPr>
                <w:b/>
                <w:bCs/>
                <w:noProof w:val="0"/>
                <w:color w:val="211D1E"/>
                <w:sz w:val="18"/>
                <w:szCs w:val="18"/>
                <w:lang w:eastAsia="tr-TR"/>
              </w:rPr>
              <w:t>Petrol</w:t>
            </w:r>
            <w:r w:rsidRPr="00EB7110">
              <w:rPr>
                <w:b/>
                <w:bCs/>
                <w:noProof w:val="0"/>
                <w:color w:val="211D1E"/>
                <w:sz w:val="16"/>
                <w:szCs w:val="16"/>
                <w:lang w:eastAsia="tr-TR"/>
              </w:rPr>
              <w:t xml:space="preserve">, </w:t>
            </w:r>
            <w:r w:rsidRPr="00EB7110">
              <w:rPr>
                <w:noProof w:val="0"/>
                <w:color w:val="211D1E"/>
                <w:sz w:val="16"/>
                <w:szCs w:val="16"/>
                <w:lang w:eastAsia="tr-TR"/>
              </w:rPr>
              <w:t>Türkiye’de ilk kez 1940 yılında Raman Da</w:t>
            </w:r>
            <w:r w:rsidRPr="00EB7110">
              <w:rPr>
                <w:noProof w:val="0"/>
                <w:color w:val="211D1E"/>
                <w:sz w:val="16"/>
                <w:szCs w:val="16"/>
                <w:lang w:eastAsia="tr-TR"/>
              </w:rPr>
              <w:softHyphen/>
              <w:t>ğı’nda (Batman) çıkarılmıştır. Türkiye, 2018 yılı itibarıyla 366 milyon varil ham petrol rezervine sahiptir. Günümüzde başlıca petrol çıkarılan alanlar; Batman, Adıyaman, Siirt ve Diyarbakır’da yer almaktadır. Çıkarılan petrol; Batman, Kırıkkale, İzmit ve İzmir’deki rafinerilerde işlenmektedir. Türkiye’nin 2019 yılındaki petrol tüketimi 684 bin varil civarında</w:t>
            </w:r>
            <w:r w:rsidRPr="00EB7110">
              <w:rPr>
                <w:noProof w:val="0"/>
                <w:color w:val="211D1E"/>
                <w:sz w:val="16"/>
                <w:szCs w:val="16"/>
                <w:lang w:eastAsia="tr-TR"/>
              </w:rPr>
              <w:softHyphen/>
              <w:t>dır. Bu tüketimin %8,8’lik kısmı yerli üretim olup geri kalan kısmı ithalat yoluyla karşılanmıştır. Türkiye'nin petrol ithalatı büyük oranda İran, Irak, Rusya, Suudi Arabistan, Kazakistan gibi ülkelerden yapılmaktadır.</w:t>
            </w:r>
          </w:p>
          <w:p w14:paraId="6DC16003" w14:textId="2D69E65F" w:rsidR="00EB7110" w:rsidRDefault="00EB7110" w:rsidP="00EB7110">
            <w:pPr>
              <w:rPr>
                <w:b/>
                <w:bCs/>
                <w:noProof w:val="0"/>
                <w:color w:val="211D1E"/>
                <w:sz w:val="16"/>
                <w:szCs w:val="16"/>
                <w:lang w:eastAsia="tr-TR"/>
              </w:rPr>
            </w:pPr>
          </w:p>
          <w:p w14:paraId="52B79AD6" w14:textId="0892816D" w:rsidR="00146846" w:rsidRDefault="00146846" w:rsidP="00EB7110">
            <w:pPr>
              <w:rPr>
                <w:b/>
                <w:bCs/>
                <w:noProof w:val="0"/>
                <w:color w:val="211D1E"/>
                <w:sz w:val="16"/>
                <w:szCs w:val="16"/>
                <w:lang w:eastAsia="tr-TR"/>
              </w:rPr>
            </w:pPr>
            <w:r>
              <w:rPr>
                <w:b/>
                <w:bCs/>
                <w:color w:val="211D1E"/>
                <w:sz w:val="16"/>
                <w:szCs w:val="16"/>
                <w:lang w:eastAsia="tr-TR"/>
              </w:rPr>
              <w:drawing>
                <wp:inline distT="0" distB="0" distL="0" distR="0" wp14:anchorId="777BF79B" wp14:editId="28F1A5B5">
                  <wp:extent cx="6410960" cy="2364740"/>
                  <wp:effectExtent l="0" t="0" r="889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9">
                            <a:extLst>
                              <a:ext uri="{28A0092B-C50C-407E-A947-70E740481C1C}">
                                <a14:useLocalDpi xmlns:a14="http://schemas.microsoft.com/office/drawing/2010/main" val="0"/>
                              </a:ext>
                            </a:extLst>
                          </a:blip>
                          <a:stretch>
                            <a:fillRect/>
                          </a:stretch>
                        </pic:blipFill>
                        <pic:spPr>
                          <a:xfrm>
                            <a:off x="0" y="0"/>
                            <a:ext cx="6410960" cy="2364740"/>
                          </a:xfrm>
                          <a:prstGeom prst="rect">
                            <a:avLst/>
                          </a:prstGeom>
                        </pic:spPr>
                      </pic:pic>
                    </a:graphicData>
                  </a:graphic>
                </wp:inline>
              </w:drawing>
            </w:r>
          </w:p>
          <w:p w14:paraId="0973755B" w14:textId="77777777" w:rsidR="00146846" w:rsidRPr="00EB7110" w:rsidRDefault="00146846" w:rsidP="00EB7110">
            <w:pPr>
              <w:rPr>
                <w:b/>
                <w:bCs/>
                <w:noProof w:val="0"/>
                <w:color w:val="211D1E"/>
                <w:sz w:val="16"/>
                <w:szCs w:val="16"/>
                <w:lang w:eastAsia="tr-TR"/>
              </w:rPr>
            </w:pPr>
          </w:p>
          <w:p w14:paraId="33B1E1B0" w14:textId="49C0842B" w:rsidR="00EB7110" w:rsidRPr="00EB7110" w:rsidRDefault="00EB7110" w:rsidP="00146846">
            <w:pPr>
              <w:spacing w:line="276" w:lineRule="auto"/>
              <w:rPr>
                <w:b/>
                <w:bCs/>
                <w:sz w:val="18"/>
                <w:szCs w:val="18"/>
              </w:rPr>
            </w:pPr>
            <w:r w:rsidRPr="00EB7110">
              <w:rPr>
                <w:b/>
                <w:bCs/>
                <w:noProof w:val="0"/>
                <w:color w:val="211D1E"/>
                <w:sz w:val="18"/>
                <w:szCs w:val="18"/>
                <w:lang w:eastAsia="tr-TR"/>
              </w:rPr>
              <w:t>Doğal gaz</w:t>
            </w:r>
            <w:r w:rsidRPr="00EB7110">
              <w:rPr>
                <w:b/>
                <w:bCs/>
                <w:noProof w:val="0"/>
                <w:color w:val="211D1E"/>
                <w:sz w:val="16"/>
                <w:szCs w:val="16"/>
                <w:lang w:eastAsia="tr-TR"/>
              </w:rPr>
              <w:t xml:space="preserve">; </w:t>
            </w:r>
            <w:r w:rsidRPr="00EB7110">
              <w:rPr>
                <w:noProof w:val="0"/>
                <w:color w:val="211D1E"/>
                <w:sz w:val="16"/>
                <w:szCs w:val="16"/>
                <w:lang w:eastAsia="tr-TR"/>
              </w:rPr>
              <w:t>kükürt bileşikleri, kül gibi partikülle</w:t>
            </w:r>
            <w:r w:rsidRPr="00EB7110">
              <w:rPr>
                <w:noProof w:val="0"/>
                <w:color w:val="211D1E"/>
                <w:sz w:val="16"/>
                <w:szCs w:val="16"/>
                <w:lang w:eastAsia="tr-TR"/>
              </w:rPr>
              <w:softHyphen/>
              <w:t>ri yaymadığı için diğer fosil yakıtlara göre daha te</w:t>
            </w:r>
            <w:r w:rsidRPr="00EB7110">
              <w:rPr>
                <w:noProof w:val="0"/>
                <w:color w:val="211D1E"/>
                <w:sz w:val="16"/>
                <w:szCs w:val="16"/>
                <w:lang w:eastAsia="tr-TR"/>
              </w:rPr>
              <w:softHyphen/>
              <w:t>miz bir enerji kaynağıdır. Bu nedenle kullanım alanı yaygınlaşan doğal gazın Türkiye'de üretimi azdır. Hamitabat (Kırklareli) ve Çamurlu (Mardin) başlıca doğal gaz çıkarılan yerlerdir. Türkiye'deki doğal gaz ile elektrik elde edilen termik santraller; Hamitabat (Kırklareli), Ambarlı (İstanbul) ve Ovaakça'da (Bursa) bulunmaktadır. Türkiye’nin 2019 yılı do</w:t>
            </w:r>
            <w:r w:rsidRPr="00EB7110">
              <w:rPr>
                <w:noProof w:val="0"/>
                <w:color w:val="211D1E"/>
                <w:sz w:val="16"/>
                <w:szCs w:val="16"/>
                <w:lang w:eastAsia="tr-TR"/>
              </w:rPr>
              <w:softHyphen/>
              <w:t>ğal gaz tüketimi 45,7 milyar m³ civarındadır. Bu tü</w:t>
            </w:r>
            <w:r w:rsidRPr="00EB7110">
              <w:rPr>
                <w:noProof w:val="0"/>
                <w:color w:val="211D1E"/>
                <w:sz w:val="16"/>
                <w:szCs w:val="16"/>
                <w:lang w:eastAsia="tr-TR"/>
              </w:rPr>
              <w:softHyphen/>
              <w:t>ketimin sadece %1,06’lık kısmı yerli üretim olup geri kalan kısmı ithalat yoluyla karşılanmıştır. Türkiye'nin doğal gaz ithalatı Rusya, İran, Azerbaycan, Cezayir ve Nijerya’dan temin edilmektedir.</w:t>
            </w:r>
          </w:p>
          <w:p w14:paraId="427DD039" w14:textId="1A4D3141" w:rsidR="002E50DA" w:rsidRPr="00EB7110" w:rsidRDefault="002E50DA" w:rsidP="002E50DA">
            <w:pPr>
              <w:rPr>
                <w:b/>
                <w:bCs/>
                <w:sz w:val="18"/>
                <w:szCs w:val="18"/>
              </w:rPr>
            </w:pPr>
          </w:p>
          <w:p w14:paraId="2F63CC0F" w14:textId="4AA1A0BD" w:rsidR="00EB7110" w:rsidRPr="00EB7110" w:rsidRDefault="00EB7110" w:rsidP="00EB7110">
            <w:pPr>
              <w:autoSpaceDE w:val="0"/>
              <w:autoSpaceDN w:val="0"/>
              <w:adjustRightInd w:val="0"/>
              <w:spacing w:line="241" w:lineRule="atLeast"/>
              <w:jc w:val="both"/>
              <w:rPr>
                <w:noProof w:val="0"/>
                <w:color w:val="211D1E"/>
                <w:sz w:val="16"/>
                <w:szCs w:val="16"/>
                <w:lang w:eastAsia="tr-TR"/>
              </w:rPr>
            </w:pPr>
            <w:r w:rsidRPr="00EB7110">
              <w:rPr>
                <w:b/>
                <w:bCs/>
                <w:noProof w:val="0"/>
                <w:color w:val="211D1E"/>
                <w:sz w:val="18"/>
                <w:szCs w:val="18"/>
                <w:lang w:eastAsia="tr-TR"/>
              </w:rPr>
              <w:t>Nükleer enerji</w:t>
            </w:r>
            <w:r w:rsidRPr="00EB7110">
              <w:rPr>
                <w:b/>
                <w:bCs/>
                <w:noProof w:val="0"/>
                <w:color w:val="211D1E"/>
                <w:sz w:val="16"/>
                <w:szCs w:val="16"/>
                <w:lang w:eastAsia="tr-TR"/>
              </w:rPr>
              <w:t xml:space="preserve">, </w:t>
            </w:r>
            <w:r w:rsidRPr="00EB7110">
              <w:rPr>
                <w:noProof w:val="0"/>
                <w:color w:val="211D1E"/>
                <w:sz w:val="16"/>
                <w:szCs w:val="16"/>
                <w:lang w:eastAsia="tr-TR"/>
              </w:rPr>
              <w:t>nükleer santrallerde uranyum atom çekirdeklerinin parçalanması sonucu açığa çı</w:t>
            </w:r>
            <w:r w:rsidRPr="00EB7110">
              <w:rPr>
                <w:noProof w:val="0"/>
                <w:color w:val="211D1E"/>
                <w:sz w:val="16"/>
                <w:szCs w:val="16"/>
                <w:lang w:eastAsia="tr-TR"/>
              </w:rPr>
              <w:softHyphen/>
              <w:t>kan enerjidir. Türkiye, Akkuyu (Mersin) ve Sinop’ta nükleer santral kurmak için çalışmalara başlamış</w:t>
            </w:r>
            <w:r w:rsidRPr="00EB7110">
              <w:rPr>
                <w:noProof w:val="0"/>
                <w:color w:val="211D1E"/>
                <w:sz w:val="16"/>
                <w:szCs w:val="16"/>
                <w:lang w:eastAsia="tr-TR"/>
              </w:rPr>
              <w:softHyphen/>
              <w:t xml:space="preserve">tır. Türkiye’nin yaklaşık 10 bin ton uranyum, 380 bin ton da toryum rezervi bulunmaktadır. Türkiye’nin en önemli toryum yatağı Sivrihisar’dadır (Eskişehir). </w:t>
            </w:r>
          </w:p>
          <w:p w14:paraId="35A04289" w14:textId="51FC6148" w:rsidR="00EB7110" w:rsidRPr="00EB7110" w:rsidRDefault="00146846" w:rsidP="00EB7110">
            <w:pPr>
              <w:autoSpaceDE w:val="0"/>
              <w:autoSpaceDN w:val="0"/>
              <w:adjustRightInd w:val="0"/>
              <w:spacing w:line="241" w:lineRule="atLeast"/>
              <w:ind w:firstLine="280"/>
              <w:jc w:val="both"/>
              <w:rPr>
                <w:noProof w:val="0"/>
                <w:color w:val="211D1E"/>
                <w:sz w:val="16"/>
                <w:szCs w:val="16"/>
                <w:lang w:eastAsia="tr-TR"/>
              </w:rPr>
            </w:pPr>
            <w:r>
              <w:rPr>
                <w:color w:val="211D1E"/>
                <w:sz w:val="16"/>
                <w:szCs w:val="16"/>
                <w:lang w:eastAsia="tr-TR"/>
              </w:rPr>
              <w:drawing>
                <wp:anchor distT="0" distB="0" distL="114300" distR="114300" simplePos="0" relativeHeight="251658240" behindDoc="0" locked="0" layoutInCell="1" allowOverlap="1" wp14:anchorId="1C3FD691" wp14:editId="35CC02A3">
                  <wp:simplePos x="0" y="0"/>
                  <wp:positionH relativeFrom="column">
                    <wp:posOffset>2679065</wp:posOffset>
                  </wp:positionH>
                  <wp:positionV relativeFrom="paragraph">
                    <wp:posOffset>114300</wp:posOffset>
                  </wp:positionV>
                  <wp:extent cx="3729355" cy="1927860"/>
                  <wp:effectExtent l="0" t="0" r="4445"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9355" cy="1927860"/>
                          </a:xfrm>
                          <a:prstGeom prst="rect">
                            <a:avLst/>
                          </a:prstGeom>
                        </pic:spPr>
                      </pic:pic>
                    </a:graphicData>
                  </a:graphic>
                  <wp14:sizeRelH relativeFrom="page">
                    <wp14:pctWidth>0</wp14:pctWidth>
                  </wp14:sizeRelH>
                  <wp14:sizeRelV relativeFrom="page">
                    <wp14:pctHeight>0</wp14:pctHeight>
                  </wp14:sizeRelV>
                </wp:anchor>
              </w:drawing>
            </w:r>
          </w:p>
          <w:p w14:paraId="1E6749DB" w14:textId="2756C288" w:rsidR="00EB7110" w:rsidRPr="00EB7110" w:rsidRDefault="00EB7110" w:rsidP="00146846">
            <w:pPr>
              <w:spacing w:line="276" w:lineRule="auto"/>
              <w:rPr>
                <w:noProof w:val="0"/>
                <w:color w:val="211D1E"/>
                <w:sz w:val="16"/>
                <w:szCs w:val="16"/>
                <w:lang w:eastAsia="tr-TR"/>
              </w:rPr>
            </w:pPr>
            <w:r w:rsidRPr="00EB7110">
              <w:rPr>
                <w:b/>
                <w:bCs/>
                <w:noProof w:val="0"/>
                <w:color w:val="211D1E"/>
                <w:sz w:val="18"/>
                <w:szCs w:val="18"/>
                <w:lang w:eastAsia="tr-TR"/>
              </w:rPr>
              <w:t>Su gücü (hidroelektrik) enerjisi</w:t>
            </w:r>
            <w:r w:rsidRPr="00EB7110">
              <w:rPr>
                <w:b/>
                <w:bCs/>
                <w:noProof w:val="0"/>
                <w:color w:val="211D1E"/>
                <w:sz w:val="16"/>
                <w:szCs w:val="16"/>
                <w:lang w:eastAsia="tr-TR"/>
              </w:rPr>
              <w:t xml:space="preserve">, </w:t>
            </w:r>
            <w:r w:rsidRPr="00EB7110">
              <w:rPr>
                <w:noProof w:val="0"/>
                <w:color w:val="211D1E"/>
                <w:sz w:val="16"/>
                <w:szCs w:val="16"/>
                <w:lang w:eastAsia="tr-TR"/>
              </w:rPr>
              <w:t>yenilenebilir temiz enerji kaynaklarındandır. Türkiye'nin yüksek ve engebeli olması, hidroelektrik potansiyelinin yüksek olmasını sağlamıştır. Ortalama yağış miktarının yıl</w:t>
            </w:r>
            <w:r w:rsidRPr="00EB7110">
              <w:rPr>
                <w:noProof w:val="0"/>
                <w:color w:val="211D1E"/>
                <w:sz w:val="16"/>
                <w:szCs w:val="16"/>
                <w:lang w:eastAsia="tr-TR"/>
              </w:rPr>
              <w:softHyphen/>
              <w:t>lara göre değişmesi, hidroelektrik enerji üretiminin dalgalanmasına neden olmaktadır. Türkiye’nin hidro</w:t>
            </w:r>
            <w:r w:rsidRPr="00EB7110">
              <w:rPr>
                <w:noProof w:val="0"/>
                <w:color w:val="211D1E"/>
                <w:sz w:val="16"/>
                <w:szCs w:val="16"/>
                <w:lang w:eastAsia="tr-TR"/>
              </w:rPr>
              <w:softHyphen/>
              <w:t>elektrik enerji potansiyeli 433 milyar kWh civarındadır. Ancak bunun ekonomik anlamda %38’lik bölümü (216 milyar kWh) değerlendirilebilmektedir. Türkiye'de 2019 yılına ait elektrik üretiminin % 29,2'si mevcut 683 adet hidroelektrik santralinden karşılanmıştır. Türkiye, sahip olduğu su kaynaklarına ait potansiyelin henüz tamamını kullanamamaktadır</w:t>
            </w:r>
            <w:r w:rsidRPr="00EB7110">
              <w:rPr>
                <w:noProof w:val="0"/>
                <w:color w:val="211D1E"/>
                <w:sz w:val="16"/>
                <w:szCs w:val="16"/>
                <w:lang w:eastAsia="tr-TR"/>
              </w:rPr>
              <w:t>.</w:t>
            </w:r>
          </w:p>
          <w:p w14:paraId="5E54D1A1" w14:textId="5F86D092" w:rsidR="00EB7110" w:rsidRPr="00EB7110" w:rsidRDefault="00EB7110" w:rsidP="00EB7110">
            <w:pPr>
              <w:rPr>
                <w:noProof w:val="0"/>
                <w:color w:val="211D1E"/>
                <w:sz w:val="16"/>
                <w:szCs w:val="16"/>
                <w:lang w:eastAsia="tr-TR"/>
              </w:rPr>
            </w:pPr>
          </w:p>
          <w:p w14:paraId="3BEBC29F" w14:textId="2BE6BBEB" w:rsidR="00EB7110" w:rsidRPr="00EB7110" w:rsidRDefault="00EB7110" w:rsidP="00146846">
            <w:pPr>
              <w:autoSpaceDE w:val="0"/>
              <w:autoSpaceDN w:val="0"/>
              <w:adjustRightInd w:val="0"/>
              <w:spacing w:line="276" w:lineRule="auto"/>
              <w:rPr>
                <w:noProof w:val="0"/>
                <w:color w:val="211D1E"/>
                <w:sz w:val="16"/>
                <w:szCs w:val="16"/>
                <w:lang w:eastAsia="tr-TR"/>
              </w:rPr>
            </w:pPr>
            <w:r w:rsidRPr="00EB7110">
              <w:rPr>
                <w:b/>
                <w:bCs/>
                <w:noProof w:val="0"/>
                <w:color w:val="211D1E"/>
                <w:sz w:val="18"/>
                <w:szCs w:val="18"/>
                <w:lang w:eastAsia="tr-TR"/>
              </w:rPr>
              <w:t>Güneş enerjisi</w:t>
            </w:r>
            <w:r w:rsidRPr="00EB7110">
              <w:rPr>
                <w:b/>
                <w:bCs/>
                <w:noProof w:val="0"/>
                <w:color w:val="211D1E"/>
                <w:sz w:val="16"/>
                <w:szCs w:val="16"/>
                <w:lang w:eastAsia="tr-TR"/>
              </w:rPr>
              <w:t xml:space="preserve">, </w:t>
            </w:r>
            <w:r w:rsidRPr="00EB7110">
              <w:rPr>
                <w:noProof w:val="0"/>
                <w:color w:val="211D1E"/>
                <w:sz w:val="16"/>
                <w:szCs w:val="16"/>
                <w:lang w:eastAsia="tr-TR"/>
              </w:rPr>
              <w:t>çevre temizliğine olan katkısından dolayı fosil yakıtlara alternatif bir enerji kaynağıdır. Günümüzde konut, iş yeri ve seraların ısıtılması, sıcak su temini, tarım ürünlerinin kurutulması gibi birçok alanda kullanılan bu enerji kaynağı elektrik enerjisine çevrilebilmektedir. Bu enerji üretimine önem veren Türkiye'de son yıllarda güneş santrallerinde önemli bir artış söz konusudur. İç ve güney ke</w:t>
            </w:r>
            <w:r w:rsidRPr="00EB7110">
              <w:rPr>
                <w:noProof w:val="0"/>
                <w:color w:val="211D1E"/>
                <w:sz w:val="16"/>
                <w:szCs w:val="16"/>
                <w:lang w:eastAsia="tr-TR"/>
              </w:rPr>
              <w:softHyphen/>
              <w:t xml:space="preserve">simlerde oldukça yaygın olan bu santrallerden (Kayseri, Konya, Balıkesir, Denizli, Mersin vb.) 2019 yılı sonu itibarıyla Türkiye'deki güneş enerji santrallerinin kurulu gücü 5 995 MW'tır. </w:t>
            </w:r>
          </w:p>
          <w:p w14:paraId="3B57159A" w14:textId="77777777" w:rsidR="00EB7110" w:rsidRPr="00EB7110" w:rsidRDefault="00EB7110" w:rsidP="00EB7110">
            <w:pPr>
              <w:autoSpaceDE w:val="0"/>
              <w:autoSpaceDN w:val="0"/>
              <w:adjustRightInd w:val="0"/>
              <w:spacing w:line="241" w:lineRule="atLeast"/>
              <w:ind w:firstLine="280"/>
              <w:jc w:val="both"/>
              <w:rPr>
                <w:noProof w:val="0"/>
                <w:color w:val="211D1E"/>
                <w:sz w:val="16"/>
                <w:szCs w:val="16"/>
                <w:lang w:eastAsia="tr-TR"/>
              </w:rPr>
            </w:pPr>
          </w:p>
          <w:p w14:paraId="2AF1B1B1" w14:textId="0505E74B" w:rsidR="00146846" w:rsidRDefault="00146846" w:rsidP="00EB7110">
            <w:pPr>
              <w:rPr>
                <w:b/>
                <w:bCs/>
                <w:noProof w:val="0"/>
                <w:color w:val="211D1E"/>
                <w:sz w:val="18"/>
                <w:szCs w:val="18"/>
                <w:lang w:eastAsia="tr-TR"/>
              </w:rPr>
            </w:pPr>
            <w:r>
              <w:rPr>
                <w:b/>
                <w:bCs/>
                <w:color w:val="211D1E"/>
                <w:sz w:val="18"/>
                <w:szCs w:val="18"/>
                <w:lang w:eastAsia="tr-TR"/>
              </w:rPr>
              <w:lastRenderedPageBreak/>
              <w:drawing>
                <wp:inline distT="0" distB="0" distL="0" distR="0" wp14:anchorId="4E86CA0A" wp14:editId="0E2E94A7">
                  <wp:extent cx="6410960" cy="2727325"/>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11">
                            <a:extLst>
                              <a:ext uri="{28A0092B-C50C-407E-A947-70E740481C1C}">
                                <a14:useLocalDpi xmlns:a14="http://schemas.microsoft.com/office/drawing/2010/main" val="0"/>
                              </a:ext>
                            </a:extLst>
                          </a:blip>
                          <a:stretch>
                            <a:fillRect/>
                          </a:stretch>
                        </pic:blipFill>
                        <pic:spPr>
                          <a:xfrm>
                            <a:off x="0" y="0"/>
                            <a:ext cx="6410960" cy="2727325"/>
                          </a:xfrm>
                          <a:prstGeom prst="rect">
                            <a:avLst/>
                          </a:prstGeom>
                        </pic:spPr>
                      </pic:pic>
                    </a:graphicData>
                  </a:graphic>
                </wp:inline>
              </w:drawing>
            </w:r>
          </w:p>
          <w:p w14:paraId="1532948A" w14:textId="21FE117D" w:rsidR="00EB7110" w:rsidRPr="00EB7110" w:rsidRDefault="00EB7110" w:rsidP="00EB7110">
            <w:pPr>
              <w:rPr>
                <w:b/>
                <w:bCs/>
                <w:sz w:val="18"/>
                <w:szCs w:val="18"/>
              </w:rPr>
            </w:pPr>
            <w:r w:rsidRPr="00EB7110">
              <w:rPr>
                <w:b/>
                <w:bCs/>
                <w:noProof w:val="0"/>
                <w:color w:val="211D1E"/>
                <w:sz w:val="18"/>
                <w:szCs w:val="18"/>
                <w:lang w:eastAsia="tr-TR"/>
              </w:rPr>
              <w:t>Rüzgâr enerjisi</w:t>
            </w:r>
            <w:r w:rsidRPr="00EB7110">
              <w:rPr>
                <w:b/>
                <w:bCs/>
                <w:noProof w:val="0"/>
                <w:color w:val="211D1E"/>
                <w:sz w:val="16"/>
                <w:szCs w:val="16"/>
                <w:lang w:eastAsia="tr-TR"/>
              </w:rPr>
              <w:t xml:space="preserve">, </w:t>
            </w:r>
            <w:r w:rsidRPr="00EB7110">
              <w:rPr>
                <w:noProof w:val="0"/>
                <w:color w:val="211D1E"/>
                <w:sz w:val="16"/>
                <w:szCs w:val="16"/>
                <w:lang w:eastAsia="tr-TR"/>
              </w:rPr>
              <w:t>çevreyi kirletmeyen temiz ve tükenmez bir enerji kaynağıdır. Bu enerjinin en büyük de</w:t>
            </w:r>
            <w:r w:rsidRPr="00EB7110">
              <w:rPr>
                <w:noProof w:val="0"/>
                <w:color w:val="211D1E"/>
                <w:sz w:val="16"/>
                <w:szCs w:val="16"/>
                <w:lang w:eastAsia="tr-TR"/>
              </w:rPr>
              <w:softHyphen/>
              <w:t>zavantajı rüzgârın değişken karakterli olmasıdır. Rüzgâr türbinleri, hareket hâlindeki havanın kinetik ener</w:t>
            </w:r>
            <w:r w:rsidRPr="00EB7110">
              <w:rPr>
                <w:noProof w:val="0"/>
                <w:color w:val="211D1E"/>
                <w:sz w:val="16"/>
                <w:szCs w:val="16"/>
                <w:lang w:eastAsia="tr-TR"/>
              </w:rPr>
              <w:softHyphen/>
              <w:t>jisini öncelikle mekanik enerjiye ve sonrasında elektrik enerjisine dönüştüren makinelerdir. Türkiye'de 2019 sonu itibarıyla işletmede olan lisanslı rüzgâr enerji santrallerinin kurulu gücü 7 591 MW'tır. Rüzgâr enerjisinden özellikle Balıkesir, İzmir, Manisa, Hatay, Osmaniye, İstanbul ve Çanakkale illerinde elekt</w:t>
            </w:r>
            <w:r w:rsidRPr="00EB7110">
              <w:rPr>
                <w:noProof w:val="0"/>
                <w:color w:val="211D1E"/>
                <w:sz w:val="16"/>
                <w:szCs w:val="16"/>
                <w:lang w:eastAsia="tr-TR"/>
              </w:rPr>
              <w:softHyphen/>
              <w:t>rik üretme amaçlı yararlanılmaktadır.</w:t>
            </w:r>
          </w:p>
          <w:p w14:paraId="28F186FC" w14:textId="77777777" w:rsidR="00EB460A" w:rsidRPr="00EB7110" w:rsidRDefault="00EB460A" w:rsidP="00EB460A">
            <w:pPr>
              <w:rPr>
                <w:noProof w:val="0"/>
                <w:color w:val="211D1E"/>
                <w:sz w:val="16"/>
                <w:szCs w:val="16"/>
                <w:lang w:eastAsia="tr-TR"/>
              </w:rPr>
            </w:pPr>
          </w:p>
          <w:p w14:paraId="6B63546A" w14:textId="3618F57B" w:rsidR="005F34B8" w:rsidRPr="00EB7110" w:rsidRDefault="00EB7110" w:rsidP="00EB460A">
            <w:pPr>
              <w:rPr>
                <w:noProof w:val="0"/>
                <w:color w:val="211D1E"/>
                <w:sz w:val="16"/>
                <w:szCs w:val="16"/>
                <w:lang w:eastAsia="tr-TR"/>
              </w:rPr>
            </w:pPr>
            <w:r w:rsidRPr="00EB7110">
              <w:rPr>
                <w:b/>
                <w:bCs/>
                <w:noProof w:val="0"/>
                <w:color w:val="211D1E"/>
                <w:sz w:val="18"/>
                <w:szCs w:val="18"/>
                <w:lang w:eastAsia="tr-TR"/>
              </w:rPr>
              <w:t>Jeotermal enerji</w:t>
            </w:r>
            <w:r w:rsidRPr="00EB7110">
              <w:rPr>
                <w:b/>
                <w:bCs/>
                <w:noProof w:val="0"/>
                <w:color w:val="211D1E"/>
                <w:sz w:val="16"/>
                <w:szCs w:val="16"/>
                <w:lang w:eastAsia="tr-TR"/>
              </w:rPr>
              <w:t xml:space="preserve">; </w:t>
            </w:r>
            <w:r w:rsidRPr="00EB7110">
              <w:rPr>
                <w:noProof w:val="0"/>
                <w:color w:val="211D1E"/>
                <w:sz w:val="16"/>
                <w:szCs w:val="16"/>
                <w:lang w:eastAsia="tr-TR"/>
              </w:rPr>
              <w:t>yer altı suyu sıcaklığına bağlı olarak elektrik üretiminin yanı sıra konut ve seraların ısıtılması, termal turizm ve endüstri gibi birçok alanda kullanılmaktadır. Bu enerjinin en önemli avantajla</w:t>
            </w:r>
            <w:r w:rsidRPr="00EB7110">
              <w:rPr>
                <w:noProof w:val="0"/>
                <w:color w:val="211D1E"/>
                <w:sz w:val="16"/>
                <w:szCs w:val="16"/>
                <w:lang w:eastAsia="tr-TR"/>
              </w:rPr>
              <w:softHyphen/>
              <w:t>rı; yenilenebilir ve kesintisiz olması, düşük maliyetli olması, çevre kirliliğini minimum seviyede etkilemesi, aranması ve işletilmesinde ileri teknoloji gerektirmemesi ve yerli enerji kaynağı olması şeklinde sıralanabilir. Aktif bir tektonik kuşak üzerinde bulunan ve zengin jeotermal kaynaklara sahip olan Türkiye'de son yıllarda bu enerjinin kullanımına yönelik önemli yatırımlar yapılmıştır.</w:t>
            </w:r>
          </w:p>
          <w:p w14:paraId="06A1099A" w14:textId="6AFA0680" w:rsidR="00EB7110" w:rsidRPr="00EB7110" w:rsidRDefault="00EB7110" w:rsidP="00EB460A">
            <w:pPr>
              <w:rPr>
                <w:noProof w:val="0"/>
                <w:color w:val="211D1E"/>
                <w:sz w:val="16"/>
                <w:szCs w:val="16"/>
                <w:lang w:eastAsia="tr-TR"/>
              </w:rPr>
            </w:pPr>
          </w:p>
          <w:p w14:paraId="579BDA9C" w14:textId="7891DF30" w:rsidR="00EB7110" w:rsidRPr="00EB7110" w:rsidRDefault="00EB7110" w:rsidP="00EB7110">
            <w:pPr>
              <w:autoSpaceDE w:val="0"/>
              <w:autoSpaceDN w:val="0"/>
              <w:adjustRightInd w:val="0"/>
              <w:spacing w:line="241" w:lineRule="atLeast"/>
              <w:jc w:val="both"/>
              <w:rPr>
                <w:noProof w:val="0"/>
                <w:color w:val="211D1E"/>
                <w:sz w:val="16"/>
                <w:szCs w:val="16"/>
                <w:lang w:eastAsia="tr-TR"/>
              </w:rPr>
            </w:pPr>
            <w:r w:rsidRPr="00EB7110">
              <w:rPr>
                <w:b/>
                <w:bCs/>
                <w:noProof w:val="0"/>
                <w:color w:val="211D1E"/>
                <w:sz w:val="18"/>
                <w:szCs w:val="18"/>
                <w:lang w:eastAsia="tr-TR"/>
              </w:rPr>
              <w:t>Biyokütle</w:t>
            </w:r>
            <w:r w:rsidRPr="00EB7110">
              <w:rPr>
                <w:b/>
                <w:bCs/>
                <w:noProof w:val="0"/>
                <w:color w:val="211D1E"/>
                <w:sz w:val="16"/>
                <w:szCs w:val="16"/>
                <w:lang w:eastAsia="tr-TR"/>
              </w:rPr>
              <w:t xml:space="preserve">; </w:t>
            </w:r>
            <w:r w:rsidRPr="00EB7110">
              <w:rPr>
                <w:noProof w:val="0"/>
                <w:color w:val="211D1E"/>
                <w:sz w:val="16"/>
                <w:szCs w:val="16"/>
                <w:lang w:eastAsia="tr-TR"/>
              </w:rPr>
              <w:t>sürdürülebilme, kolay bulunabilme, çevreye zarar vermeme gibi önemli avantajlara sahip olan yenilenebilir enerji kaynağıdır. Biyokütle enerjisi, bitki ve hayvan atıklarının uygun teknoloji ve yöntemler kullanılarak enerjiye dönüştürülmesi ile elde edilir. Örneğin odun, tarımsal atıklar (saman, mısır koçanları, pamuk atıkları vb.), kanalizasyon atıkları, endüstriyel organik atıklar (kâğıt endüstrisindeki si</w:t>
            </w:r>
            <w:r w:rsidRPr="00EB7110">
              <w:rPr>
                <w:noProof w:val="0"/>
                <w:color w:val="211D1E"/>
                <w:sz w:val="16"/>
                <w:szCs w:val="16"/>
                <w:lang w:eastAsia="tr-TR"/>
              </w:rPr>
              <w:softHyphen/>
              <w:t xml:space="preserve">yah likör, şeker sanayisindeki küspe) vb. </w:t>
            </w:r>
          </w:p>
          <w:p w14:paraId="2F0E9C30" w14:textId="77777777" w:rsidR="00EB7110" w:rsidRPr="00EB7110" w:rsidRDefault="00EB7110" w:rsidP="00EB7110">
            <w:pPr>
              <w:rPr>
                <w:noProof w:val="0"/>
                <w:color w:val="211D1E"/>
                <w:sz w:val="16"/>
                <w:szCs w:val="16"/>
                <w:lang w:eastAsia="tr-TR"/>
              </w:rPr>
            </w:pPr>
          </w:p>
          <w:p w14:paraId="14D84720" w14:textId="0F2C3C36" w:rsidR="00EB7110" w:rsidRPr="00EB7110" w:rsidRDefault="00EB7110" w:rsidP="00EB7110">
            <w:pPr>
              <w:rPr>
                <w:noProof w:val="0"/>
                <w:color w:val="211D1E"/>
                <w:sz w:val="16"/>
                <w:szCs w:val="16"/>
                <w:lang w:eastAsia="tr-TR"/>
              </w:rPr>
            </w:pPr>
            <w:r w:rsidRPr="00EB7110">
              <w:rPr>
                <w:noProof w:val="0"/>
                <w:color w:val="211D1E"/>
                <w:sz w:val="16"/>
                <w:szCs w:val="16"/>
                <w:lang w:eastAsia="tr-TR"/>
              </w:rPr>
              <w:t>Biyokütlenin enerji kaynağı olarak bilinmesi, birkaç bin yıllık bir süreci kapsamaktadır. Örneğin odunun direkt yakılmasıyla elde edilen ısı enerjisi, yemek pişirmede ve ısınmada kullanılmaktadır. Mo</w:t>
            </w:r>
            <w:r w:rsidRPr="00EB7110">
              <w:rPr>
                <w:noProof w:val="0"/>
                <w:color w:val="211D1E"/>
                <w:sz w:val="16"/>
                <w:szCs w:val="16"/>
                <w:lang w:eastAsia="tr-TR"/>
              </w:rPr>
              <w:softHyphen/>
              <w:t>dern biyokütle enerjisi kullanımı; hayvansal ve evsel atıklarla sanayi atıklarının katı, sıvı ve gaz yakıtlara çevrilmesiyle elde edilir. Türkiye’nin biyokütle atık potansiyelinin yaklaşık 8,6 milyon ton petrole eş de</w:t>
            </w:r>
            <w:r w:rsidRPr="00EB7110">
              <w:rPr>
                <w:noProof w:val="0"/>
                <w:color w:val="211D1E"/>
                <w:sz w:val="16"/>
                <w:szCs w:val="16"/>
                <w:lang w:eastAsia="tr-TR"/>
              </w:rPr>
              <w:softHyphen/>
              <w:t>ğer, üretilebilecek biyogaz miktarının da 1,5-2 milyon ton petrole eş değer olduğu tahmin edilmektedir.</w:t>
            </w:r>
          </w:p>
          <w:p w14:paraId="34613C86" w14:textId="54D430DC" w:rsidR="005F34B8" w:rsidRPr="003F5C30" w:rsidRDefault="005F34B8" w:rsidP="00EB460A">
            <w:pPr>
              <w:rPr>
                <w:noProof w:val="0"/>
                <w:color w:val="211D1E"/>
                <w:sz w:val="20"/>
                <w:szCs w:val="20"/>
                <w:lang w:eastAsia="tr-TR"/>
              </w:rPr>
            </w:pPr>
          </w:p>
        </w:tc>
      </w:tr>
      <w:tr w:rsidR="00DC06C5" w:rsidRPr="009246A0" w14:paraId="038FE93C" w14:textId="77777777" w:rsidTr="00DC06C5">
        <w:trPr>
          <w:trHeight w:val="709"/>
        </w:trPr>
        <w:tc>
          <w:tcPr>
            <w:tcW w:w="3060" w:type="dxa"/>
            <w:tcBorders>
              <w:top w:val="single" w:sz="4" w:space="0" w:color="auto"/>
              <w:bottom w:val="single" w:sz="4" w:space="0" w:color="auto"/>
            </w:tcBorders>
          </w:tcPr>
          <w:p w14:paraId="066E593C" w14:textId="77777777" w:rsidR="00DC06C5" w:rsidRPr="009246A0" w:rsidRDefault="00DC06C5" w:rsidP="00DC06C5">
            <w:pPr>
              <w:spacing w:before="20" w:after="20"/>
              <w:rPr>
                <w:b/>
                <w:sz w:val="16"/>
                <w:szCs w:val="16"/>
              </w:rPr>
            </w:pPr>
            <w:r>
              <w:rPr>
                <w:b/>
                <w:sz w:val="16"/>
                <w:szCs w:val="16"/>
              </w:rPr>
              <w:lastRenderedPageBreak/>
              <w:t xml:space="preserve">        </w:t>
            </w:r>
            <w:r w:rsidRPr="009246A0">
              <w:rPr>
                <w:b/>
                <w:sz w:val="16"/>
                <w:szCs w:val="16"/>
              </w:rPr>
              <w:t>Ölçme-Değerlendirme</w:t>
            </w:r>
          </w:p>
          <w:p w14:paraId="5262066C" w14:textId="77777777" w:rsidR="00DC06C5" w:rsidRPr="009246A0" w:rsidRDefault="00DC06C5" w:rsidP="00DC06C5">
            <w:pPr>
              <w:spacing w:before="20" w:after="20"/>
              <w:ind w:left="252" w:hanging="252"/>
              <w:rPr>
                <w:b/>
                <w:sz w:val="16"/>
                <w:szCs w:val="16"/>
              </w:rPr>
            </w:pPr>
            <w:r w:rsidRPr="009246A0">
              <w:rPr>
                <w:b/>
                <w:sz w:val="16"/>
                <w:szCs w:val="16"/>
              </w:rPr>
              <w:t>•  Bireysel öğrenme etkinliklerine yönelik Ölçme</w:t>
            </w:r>
            <w:r>
              <w:rPr>
                <w:b/>
                <w:sz w:val="16"/>
                <w:szCs w:val="16"/>
              </w:rPr>
              <w:t xml:space="preserve"> </w:t>
            </w:r>
            <w:r w:rsidRPr="009246A0">
              <w:rPr>
                <w:b/>
                <w:sz w:val="16"/>
                <w:szCs w:val="16"/>
              </w:rPr>
              <w:t>Değerlendirme</w:t>
            </w:r>
          </w:p>
          <w:p w14:paraId="159D3CD9" w14:textId="77777777" w:rsidR="00DC06C5" w:rsidRPr="009246A0" w:rsidRDefault="00DC06C5" w:rsidP="00DC06C5">
            <w:pPr>
              <w:spacing w:before="20" w:after="20"/>
              <w:ind w:left="252" w:hanging="252"/>
              <w:rPr>
                <w:b/>
                <w:sz w:val="16"/>
                <w:szCs w:val="16"/>
              </w:rPr>
            </w:pPr>
            <w:r w:rsidRPr="009246A0">
              <w:rPr>
                <w:b/>
                <w:sz w:val="16"/>
                <w:szCs w:val="16"/>
              </w:rPr>
              <w:t>•  Grupla öğrenme etkinliklerine yönelik Ölçme</w:t>
            </w:r>
            <w:r>
              <w:rPr>
                <w:b/>
                <w:sz w:val="16"/>
                <w:szCs w:val="16"/>
              </w:rPr>
              <w:t xml:space="preserve"> </w:t>
            </w:r>
            <w:r w:rsidRPr="009246A0">
              <w:rPr>
                <w:b/>
                <w:sz w:val="16"/>
                <w:szCs w:val="16"/>
              </w:rPr>
              <w:t>Değerlendirme</w:t>
            </w:r>
          </w:p>
          <w:p w14:paraId="4C33FB9E" w14:textId="77777777" w:rsidR="00DC06C5" w:rsidRPr="009246A0" w:rsidRDefault="00DC06C5" w:rsidP="00DC06C5">
            <w:pPr>
              <w:spacing w:before="20" w:after="20"/>
              <w:rPr>
                <w:b/>
                <w:bCs/>
                <w:sz w:val="16"/>
                <w:szCs w:val="16"/>
              </w:rPr>
            </w:pPr>
            <w:r w:rsidRPr="009246A0">
              <w:rPr>
                <w:b/>
                <w:sz w:val="16"/>
                <w:szCs w:val="16"/>
              </w:rPr>
              <w:t>•  Öğrenme güçlüğü olan öğrenciler ve ileri düzeyde öğrenme hızında olan öğrenciler için ek Ölçme-Değerlendirme etkinlikleri</w:t>
            </w:r>
          </w:p>
        </w:tc>
        <w:tc>
          <w:tcPr>
            <w:tcW w:w="7252" w:type="dxa"/>
            <w:gridSpan w:val="3"/>
            <w:tcBorders>
              <w:top w:val="single" w:sz="4" w:space="0" w:color="auto"/>
              <w:bottom w:val="single" w:sz="4" w:space="0" w:color="auto"/>
            </w:tcBorders>
          </w:tcPr>
          <w:p w14:paraId="55EC3925" w14:textId="54661548" w:rsidR="00DB118C" w:rsidRPr="00217237" w:rsidRDefault="00217237" w:rsidP="002E50DA">
            <w:pPr>
              <w:numPr>
                <w:ilvl w:val="0"/>
                <w:numId w:val="40"/>
              </w:numPr>
              <w:tabs>
                <w:tab w:val="left" w:pos="252"/>
              </w:tabs>
              <w:spacing w:before="20" w:after="20"/>
              <w:jc w:val="both"/>
              <w:rPr>
                <w:sz w:val="4"/>
                <w:szCs w:val="4"/>
              </w:rPr>
            </w:pPr>
            <w:r w:rsidRPr="00217237">
              <w:rPr>
                <w:noProof w:val="0"/>
                <w:sz w:val="16"/>
                <w:szCs w:val="16"/>
                <w:lang w:eastAsia="tr-TR"/>
              </w:rPr>
              <w:t>Türkiye’nin, hangi enerji kaynakları bakımından dışarıya bağımlı olduğunu</w:t>
            </w:r>
            <w:r>
              <w:rPr>
                <w:noProof w:val="0"/>
                <w:sz w:val="16"/>
                <w:szCs w:val="16"/>
                <w:lang w:eastAsia="tr-TR"/>
              </w:rPr>
              <w:t xml:space="preserve"> söyleyebiliriz?</w:t>
            </w:r>
          </w:p>
          <w:p w14:paraId="3393C8D8" w14:textId="4CEC499D" w:rsidR="002E50DA" w:rsidRPr="000F28CC" w:rsidRDefault="00DB118C" w:rsidP="002E50DA">
            <w:pPr>
              <w:numPr>
                <w:ilvl w:val="0"/>
                <w:numId w:val="40"/>
              </w:numPr>
              <w:tabs>
                <w:tab w:val="left" w:pos="252"/>
              </w:tabs>
              <w:spacing w:before="20" w:after="20"/>
              <w:jc w:val="both"/>
              <w:rPr>
                <w:sz w:val="12"/>
                <w:szCs w:val="12"/>
              </w:rPr>
            </w:pPr>
            <w:r w:rsidRPr="000F28CC">
              <w:rPr>
                <w:noProof w:val="0"/>
                <w:color w:val="211D1E"/>
                <w:sz w:val="16"/>
                <w:szCs w:val="16"/>
                <w:lang w:eastAsia="tr-TR"/>
              </w:rPr>
              <w:t xml:space="preserve">Ülkemizde </w:t>
            </w:r>
            <w:r w:rsidR="00217237">
              <w:rPr>
                <w:noProof w:val="0"/>
                <w:color w:val="211D1E"/>
                <w:sz w:val="16"/>
                <w:szCs w:val="16"/>
                <w:lang w:eastAsia="tr-TR"/>
              </w:rPr>
              <w:t>taş kömürü yataklarının az linyit kömürü yataklarının fazla olma nedeni nedir?</w:t>
            </w:r>
          </w:p>
          <w:p w14:paraId="4A8A4E84" w14:textId="34EDCB04" w:rsidR="002E50DA" w:rsidRPr="000F28CC" w:rsidRDefault="00232991" w:rsidP="002E50DA">
            <w:pPr>
              <w:numPr>
                <w:ilvl w:val="0"/>
                <w:numId w:val="40"/>
              </w:numPr>
              <w:tabs>
                <w:tab w:val="left" w:pos="252"/>
              </w:tabs>
              <w:spacing w:before="20" w:after="20"/>
              <w:jc w:val="both"/>
              <w:rPr>
                <w:sz w:val="12"/>
                <w:szCs w:val="12"/>
              </w:rPr>
            </w:pPr>
            <w:r>
              <w:rPr>
                <w:noProof w:val="0"/>
                <w:color w:val="211D1E"/>
                <w:sz w:val="16"/>
                <w:szCs w:val="16"/>
                <w:lang w:eastAsia="tr-TR"/>
              </w:rPr>
              <w:t>Ülkemizin ihtiyacı olan petrol ve doğal gaz nasıl karşılanmaktadır?</w:t>
            </w:r>
          </w:p>
          <w:p w14:paraId="46D34196" w14:textId="26C66D11" w:rsidR="00DB118C" w:rsidRPr="000F28CC" w:rsidRDefault="00DB118C" w:rsidP="002E50DA">
            <w:pPr>
              <w:numPr>
                <w:ilvl w:val="0"/>
                <w:numId w:val="40"/>
              </w:numPr>
              <w:tabs>
                <w:tab w:val="left" w:pos="252"/>
              </w:tabs>
              <w:spacing w:before="20" w:after="20"/>
              <w:jc w:val="both"/>
              <w:rPr>
                <w:sz w:val="12"/>
                <w:szCs w:val="12"/>
              </w:rPr>
            </w:pPr>
            <w:r w:rsidRPr="000F28CC">
              <w:rPr>
                <w:noProof w:val="0"/>
                <w:color w:val="211D1E"/>
                <w:sz w:val="16"/>
                <w:szCs w:val="16"/>
                <w:lang w:eastAsia="tr-TR"/>
              </w:rPr>
              <w:t xml:space="preserve">Ülkemizin </w:t>
            </w:r>
            <w:r w:rsidR="00232991">
              <w:rPr>
                <w:noProof w:val="0"/>
                <w:color w:val="211D1E"/>
                <w:sz w:val="16"/>
                <w:szCs w:val="16"/>
                <w:lang w:eastAsia="tr-TR"/>
              </w:rPr>
              <w:t>hidroelektrik enerjisi bakımından zengin olup olmadığını tartışınız.</w:t>
            </w:r>
          </w:p>
          <w:p w14:paraId="654B6B07" w14:textId="6AD74E72" w:rsidR="00DB118C" w:rsidRPr="000F28CC" w:rsidRDefault="00232991" w:rsidP="002E50DA">
            <w:pPr>
              <w:numPr>
                <w:ilvl w:val="0"/>
                <w:numId w:val="40"/>
              </w:numPr>
              <w:tabs>
                <w:tab w:val="left" w:pos="252"/>
              </w:tabs>
              <w:spacing w:before="20" w:after="20"/>
              <w:jc w:val="both"/>
              <w:rPr>
                <w:sz w:val="12"/>
                <w:szCs w:val="12"/>
              </w:rPr>
            </w:pPr>
            <w:r>
              <w:rPr>
                <w:noProof w:val="0"/>
                <w:color w:val="211D1E"/>
                <w:sz w:val="16"/>
                <w:szCs w:val="16"/>
                <w:lang w:eastAsia="tr-TR"/>
              </w:rPr>
              <w:t>Ülkemizin enerji üretiminde kullanılan kaynakların paylarını tablo olarak yazınız.</w:t>
            </w:r>
          </w:p>
          <w:p w14:paraId="5FF2E033" w14:textId="478CE421" w:rsidR="00DC06C5" w:rsidRPr="002E50DA" w:rsidRDefault="00DC06C5" w:rsidP="002E50DA">
            <w:pPr>
              <w:tabs>
                <w:tab w:val="left" w:pos="252"/>
              </w:tabs>
              <w:spacing w:before="20" w:after="20"/>
              <w:ind w:left="360"/>
              <w:jc w:val="both"/>
              <w:rPr>
                <w:sz w:val="16"/>
                <w:szCs w:val="16"/>
              </w:rPr>
            </w:pPr>
          </w:p>
        </w:tc>
      </w:tr>
      <w:tr w:rsidR="00DC06C5" w:rsidRPr="009246A0" w14:paraId="5B6970D6" w14:textId="77777777" w:rsidTr="00DC06C5">
        <w:trPr>
          <w:trHeight w:val="336"/>
        </w:trPr>
        <w:tc>
          <w:tcPr>
            <w:tcW w:w="3060" w:type="dxa"/>
            <w:tcBorders>
              <w:top w:val="single" w:sz="4" w:space="0" w:color="auto"/>
              <w:bottom w:val="single" w:sz="4" w:space="0" w:color="auto"/>
            </w:tcBorders>
            <w:vAlign w:val="center"/>
          </w:tcPr>
          <w:p w14:paraId="42F35B11" w14:textId="77777777" w:rsidR="00DC06C5" w:rsidRPr="009246A0" w:rsidRDefault="00DC06C5" w:rsidP="00DC06C5">
            <w:pPr>
              <w:spacing w:before="20" w:after="20"/>
              <w:rPr>
                <w:b/>
                <w:sz w:val="16"/>
                <w:szCs w:val="16"/>
              </w:rPr>
            </w:pPr>
            <w:r w:rsidRPr="009246A0">
              <w:rPr>
                <w:b/>
                <w:sz w:val="16"/>
                <w:szCs w:val="16"/>
              </w:rPr>
              <w:t>Dersin Diğer Derslerle İlişkisi</w:t>
            </w:r>
          </w:p>
        </w:tc>
        <w:tc>
          <w:tcPr>
            <w:tcW w:w="7252" w:type="dxa"/>
            <w:gridSpan w:val="3"/>
            <w:tcBorders>
              <w:top w:val="single" w:sz="4" w:space="0" w:color="auto"/>
              <w:bottom w:val="single" w:sz="4" w:space="0" w:color="auto"/>
            </w:tcBorders>
            <w:vAlign w:val="center"/>
          </w:tcPr>
          <w:p w14:paraId="0CF984D4" w14:textId="77777777" w:rsidR="00DC06C5" w:rsidRPr="009246A0" w:rsidRDefault="00DC06C5" w:rsidP="00DC06C5">
            <w:pPr>
              <w:spacing w:before="20" w:after="20"/>
              <w:rPr>
                <w:bCs/>
                <w:sz w:val="16"/>
                <w:szCs w:val="16"/>
              </w:rPr>
            </w:pPr>
          </w:p>
        </w:tc>
      </w:tr>
      <w:tr w:rsidR="00DC06C5" w:rsidRPr="009246A0" w14:paraId="0F22F5E6" w14:textId="77777777" w:rsidTr="00DC06C5">
        <w:tc>
          <w:tcPr>
            <w:tcW w:w="3060" w:type="dxa"/>
            <w:tcBorders>
              <w:top w:val="single" w:sz="4" w:space="0" w:color="auto"/>
              <w:left w:val="nil"/>
              <w:bottom w:val="single" w:sz="4" w:space="0" w:color="auto"/>
              <w:right w:val="nil"/>
            </w:tcBorders>
          </w:tcPr>
          <w:p w14:paraId="771AA7F1" w14:textId="77777777" w:rsidR="00DC06C5" w:rsidRPr="009246A0" w:rsidRDefault="00DC06C5" w:rsidP="00DC06C5">
            <w:pPr>
              <w:rPr>
                <w:b/>
                <w:bCs/>
                <w:sz w:val="16"/>
                <w:szCs w:val="16"/>
              </w:rPr>
            </w:pPr>
            <w:r w:rsidRPr="009246A0">
              <w:rPr>
                <w:b/>
                <w:bCs/>
                <w:sz w:val="16"/>
                <w:szCs w:val="16"/>
              </w:rPr>
              <w:t>BÖLÜM IV</w:t>
            </w:r>
          </w:p>
        </w:tc>
        <w:tc>
          <w:tcPr>
            <w:tcW w:w="7252" w:type="dxa"/>
            <w:gridSpan w:val="3"/>
            <w:tcBorders>
              <w:top w:val="single" w:sz="4" w:space="0" w:color="auto"/>
              <w:left w:val="nil"/>
              <w:bottom w:val="single" w:sz="4" w:space="0" w:color="auto"/>
              <w:right w:val="nil"/>
            </w:tcBorders>
          </w:tcPr>
          <w:p w14:paraId="54A9BF76" w14:textId="77777777" w:rsidR="00DC06C5" w:rsidRPr="009246A0" w:rsidRDefault="00DC06C5" w:rsidP="00DC06C5">
            <w:pPr>
              <w:jc w:val="right"/>
              <w:rPr>
                <w:b/>
                <w:bCs/>
                <w:sz w:val="16"/>
                <w:szCs w:val="16"/>
              </w:rPr>
            </w:pPr>
          </w:p>
        </w:tc>
      </w:tr>
      <w:tr w:rsidR="00DC06C5" w:rsidRPr="009246A0" w14:paraId="573EFAA6" w14:textId="77777777" w:rsidTr="00DC06C5">
        <w:trPr>
          <w:trHeight w:val="344"/>
        </w:trPr>
        <w:tc>
          <w:tcPr>
            <w:tcW w:w="3060" w:type="dxa"/>
            <w:tcBorders>
              <w:top w:val="single" w:sz="4" w:space="0" w:color="auto"/>
            </w:tcBorders>
            <w:vAlign w:val="center"/>
          </w:tcPr>
          <w:p w14:paraId="4B403ED6" w14:textId="77777777" w:rsidR="00DC06C5" w:rsidRPr="009246A0" w:rsidRDefault="00DC06C5" w:rsidP="00DC06C5">
            <w:pPr>
              <w:spacing w:before="20" w:after="20"/>
              <w:ind w:right="-108"/>
              <w:rPr>
                <w:b/>
                <w:bCs/>
                <w:sz w:val="16"/>
                <w:szCs w:val="16"/>
              </w:rPr>
            </w:pPr>
            <w:r w:rsidRPr="009246A0">
              <w:rPr>
                <w:b/>
                <w:sz w:val="16"/>
                <w:szCs w:val="16"/>
              </w:rPr>
              <w:t>Planın Uygulanmasına İlişkin Açıklamalar</w:t>
            </w:r>
          </w:p>
        </w:tc>
        <w:tc>
          <w:tcPr>
            <w:tcW w:w="7252" w:type="dxa"/>
            <w:gridSpan w:val="3"/>
            <w:tcBorders>
              <w:top w:val="single" w:sz="4" w:space="0" w:color="auto"/>
            </w:tcBorders>
          </w:tcPr>
          <w:p w14:paraId="7AB7801D" w14:textId="77777777" w:rsidR="00DC06C5" w:rsidRPr="009246A0" w:rsidRDefault="00DC06C5" w:rsidP="00DC06C5">
            <w:pPr>
              <w:spacing w:before="20" w:after="20"/>
              <w:jc w:val="both"/>
              <w:rPr>
                <w:sz w:val="16"/>
                <w:szCs w:val="16"/>
              </w:rPr>
            </w:pPr>
            <w:r w:rsidRPr="009246A0">
              <w:rPr>
                <w:sz w:val="16"/>
                <w:szCs w:val="16"/>
              </w:rPr>
              <w:t xml:space="preserve">Konu ……….. ders saatinde işlenmiş, gerekli değerlendirmeler  yapılarak amacına ulaşmıştır. </w:t>
            </w:r>
          </w:p>
          <w:p w14:paraId="6CBAD9B6" w14:textId="77777777" w:rsidR="00DC06C5" w:rsidRPr="009246A0" w:rsidRDefault="00DC06C5" w:rsidP="00DC06C5">
            <w:pPr>
              <w:spacing w:before="20" w:after="20"/>
              <w:jc w:val="both"/>
              <w:rPr>
                <w:b/>
                <w:bCs/>
                <w:sz w:val="16"/>
                <w:szCs w:val="16"/>
              </w:rPr>
            </w:pPr>
            <w:r w:rsidRPr="009246A0">
              <w:rPr>
                <w:sz w:val="16"/>
                <w:szCs w:val="16"/>
              </w:rPr>
              <w:t>Aksayan yönler:…………………………………………………………………………………</w:t>
            </w:r>
          </w:p>
        </w:tc>
      </w:tr>
    </w:tbl>
    <w:p w14:paraId="56240E55" w14:textId="77777777" w:rsidR="00C70FE9" w:rsidRDefault="00C70FE9" w:rsidP="00F3415A">
      <w:pPr>
        <w:tabs>
          <w:tab w:val="left" w:pos="9900"/>
        </w:tabs>
        <w:spacing w:before="20" w:after="20"/>
        <w:ind w:right="316"/>
        <w:jc w:val="both"/>
        <w:rPr>
          <w:sz w:val="16"/>
          <w:szCs w:val="16"/>
        </w:rPr>
      </w:pPr>
    </w:p>
    <w:p w14:paraId="29D852D1" w14:textId="15964FAD" w:rsidR="00572AA7" w:rsidRPr="0037003E" w:rsidRDefault="00AF11E0" w:rsidP="00F3415A">
      <w:pPr>
        <w:tabs>
          <w:tab w:val="left" w:pos="9900"/>
        </w:tabs>
        <w:spacing w:before="20" w:after="20"/>
        <w:ind w:right="316"/>
        <w:jc w:val="both"/>
        <w:rPr>
          <w:sz w:val="16"/>
          <w:szCs w:val="16"/>
        </w:rPr>
      </w:pPr>
      <w:r>
        <w:rPr>
          <w:sz w:val="16"/>
          <w:szCs w:val="16"/>
        </w:rPr>
        <w:t xml:space="preserve">…………………………..                                                                                                                                                           </w:t>
      </w:r>
      <w:r>
        <w:rPr>
          <w:color w:val="000000"/>
          <w:sz w:val="16"/>
          <w:szCs w:val="16"/>
        </w:rPr>
        <w:t>……………………….</w:t>
      </w:r>
      <w:r w:rsidR="00D75D2B">
        <w:rPr>
          <w:color w:val="000000"/>
          <w:sz w:val="16"/>
          <w:szCs w:val="16"/>
        </w:rPr>
        <w:t xml:space="preserve">         </w:t>
      </w:r>
      <w:r w:rsidR="002B244B">
        <w:rPr>
          <w:b/>
          <w:color w:val="000000"/>
          <w:sz w:val="16"/>
          <w:szCs w:val="16"/>
        </w:rPr>
        <w:t xml:space="preserve">   </w:t>
      </w:r>
      <w:r w:rsidR="00F3415A">
        <w:rPr>
          <w:sz w:val="16"/>
          <w:szCs w:val="16"/>
        </w:rPr>
        <w:t xml:space="preserve">Coğrafya   </w:t>
      </w:r>
      <w:r w:rsidR="006C5D95" w:rsidRPr="009246A0">
        <w:rPr>
          <w:sz w:val="16"/>
          <w:szCs w:val="16"/>
        </w:rPr>
        <w:t xml:space="preserve">Öğretmeni                                                                                                                    </w:t>
      </w:r>
      <w:r w:rsidR="009246A0">
        <w:rPr>
          <w:sz w:val="16"/>
          <w:szCs w:val="16"/>
        </w:rPr>
        <w:t xml:space="preserve">    </w:t>
      </w:r>
      <w:r w:rsidR="00572AA7">
        <w:rPr>
          <w:sz w:val="16"/>
          <w:szCs w:val="16"/>
        </w:rPr>
        <w:t xml:space="preserve">                                                              </w:t>
      </w:r>
      <w:r w:rsidR="00660494">
        <w:rPr>
          <w:sz w:val="16"/>
          <w:szCs w:val="16"/>
        </w:rPr>
        <w:t xml:space="preserve">  </w:t>
      </w:r>
      <w:r w:rsidR="006C5D95" w:rsidRPr="009246A0">
        <w:rPr>
          <w:sz w:val="16"/>
          <w:szCs w:val="16"/>
        </w:rPr>
        <w:t xml:space="preserve">Okul Müdürü   </w:t>
      </w:r>
    </w:p>
    <w:sectPr w:rsidR="00572AA7" w:rsidRPr="0037003E" w:rsidSect="005F6A14">
      <w:pgSz w:w="11906" w:h="16838"/>
      <w:pgMar w:top="540" w:right="386" w:bottom="899"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PPMBRJ+Lora-Bold">
    <w:altName w:val="PPMBRJ+Lora-Bold"/>
    <w:panose1 w:val="00000000000000000000"/>
    <w:charset w:val="00"/>
    <w:family w:val="roman"/>
    <w:notTrueType/>
    <w:pitch w:val="default"/>
    <w:sig w:usb0="00000007" w:usb1="00000000" w:usb2="00000000" w:usb3="00000000" w:csb0="00000013" w:csb1="00000000"/>
  </w:font>
  <w:font w:name="KHAHZT+Lora-Regular">
    <w:altName w:val="KHAHZT+Lora-Regular"/>
    <w:panose1 w:val="00000000000000000000"/>
    <w:charset w:val="A2"/>
    <w:family w:val="roman"/>
    <w:notTrueType/>
    <w:pitch w:val="default"/>
    <w:sig w:usb0="00000007" w:usb1="00000000" w:usb2="00000000" w:usb3="00000000" w:csb0="00000013"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ABBDCF"/>
    <w:multiLevelType w:val="hybridMultilevel"/>
    <w:tmpl w:val="53087B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7E10"/>
    <w:multiLevelType w:val="hybridMultilevel"/>
    <w:tmpl w:val="46FEDE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33B12"/>
    <w:multiLevelType w:val="hybridMultilevel"/>
    <w:tmpl w:val="BE4A8F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9C2EC1"/>
    <w:multiLevelType w:val="hybridMultilevel"/>
    <w:tmpl w:val="B41871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90FD9"/>
    <w:multiLevelType w:val="hybridMultilevel"/>
    <w:tmpl w:val="40707BE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8537910"/>
    <w:multiLevelType w:val="hybridMultilevel"/>
    <w:tmpl w:val="811A581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0C2ADB"/>
    <w:multiLevelType w:val="multilevel"/>
    <w:tmpl w:val="AF4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36ADA"/>
    <w:multiLevelType w:val="hybridMultilevel"/>
    <w:tmpl w:val="D904192A"/>
    <w:lvl w:ilvl="0" w:tplc="041F000F">
      <w:start w:val="1"/>
      <w:numFmt w:val="decimal"/>
      <w:lvlText w:val="%1."/>
      <w:lvlJc w:val="left"/>
      <w:pPr>
        <w:tabs>
          <w:tab w:val="num" w:pos="792"/>
        </w:tabs>
        <w:ind w:left="792" w:hanging="360"/>
      </w:pPr>
    </w:lvl>
    <w:lvl w:ilvl="1" w:tplc="041F0019" w:tentative="1">
      <w:start w:val="1"/>
      <w:numFmt w:val="lowerLetter"/>
      <w:lvlText w:val="%2."/>
      <w:lvlJc w:val="left"/>
      <w:pPr>
        <w:tabs>
          <w:tab w:val="num" w:pos="1512"/>
        </w:tabs>
        <w:ind w:left="1512" w:hanging="360"/>
      </w:pPr>
    </w:lvl>
    <w:lvl w:ilvl="2" w:tplc="041F001B" w:tentative="1">
      <w:start w:val="1"/>
      <w:numFmt w:val="lowerRoman"/>
      <w:lvlText w:val="%3."/>
      <w:lvlJc w:val="right"/>
      <w:pPr>
        <w:tabs>
          <w:tab w:val="num" w:pos="2232"/>
        </w:tabs>
        <w:ind w:left="2232" w:hanging="180"/>
      </w:pPr>
    </w:lvl>
    <w:lvl w:ilvl="3" w:tplc="041F000F" w:tentative="1">
      <w:start w:val="1"/>
      <w:numFmt w:val="decimal"/>
      <w:lvlText w:val="%4."/>
      <w:lvlJc w:val="left"/>
      <w:pPr>
        <w:tabs>
          <w:tab w:val="num" w:pos="2952"/>
        </w:tabs>
        <w:ind w:left="2952" w:hanging="360"/>
      </w:pPr>
    </w:lvl>
    <w:lvl w:ilvl="4" w:tplc="041F0019" w:tentative="1">
      <w:start w:val="1"/>
      <w:numFmt w:val="lowerLetter"/>
      <w:lvlText w:val="%5."/>
      <w:lvlJc w:val="left"/>
      <w:pPr>
        <w:tabs>
          <w:tab w:val="num" w:pos="3672"/>
        </w:tabs>
        <w:ind w:left="3672" w:hanging="360"/>
      </w:pPr>
    </w:lvl>
    <w:lvl w:ilvl="5" w:tplc="041F001B" w:tentative="1">
      <w:start w:val="1"/>
      <w:numFmt w:val="lowerRoman"/>
      <w:lvlText w:val="%6."/>
      <w:lvlJc w:val="right"/>
      <w:pPr>
        <w:tabs>
          <w:tab w:val="num" w:pos="4392"/>
        </w:tabs>
        <w:ind w:left="4392" w:hanging="180"/>
      </w:pPr>
    </w:lvl>
    <w:lvl w:ilvl="6" w:tplc="041F000F" w:tentative="1">
      <w:start w:val="1"/>
      <w:numFmt w:val="decimal"/>
      <w:lvlText w:val="%7."/>
      <w:lvlJc w:val="left"/>
      <w:pPr>
        <w:tabs>
          <w:tab w:val="num" w:pos="5112"/>
        </w:tabs>
        <w:ind w:left="5112" w:hanging="360"/>
      </w:pPr>
    </w:lvl>
    <w:lvl w:ilvl="7" w:tplc="041F0019" w:tentative="1">
      <w:start w:val="1"/>
      <w:numFmt w:val="lowerLetter"/>
      <w:lvlText w:val="%8."/>
      <w:lvlJc w:val="left"/>
      <w:pPr>
        <w:tabs>
          <w:tab w:val="num" w:pos="5832"/>
        </w:tabs>
        <w:ind w:left="5832" w:hanging="360"/>
      </w:pPr>
    </w:lvl>
    <w:lvl w:ilvl="8" w:tplc="041F001B" w:tentative="1">
      <w:start w:val="1"/>
      <w:numFmt w:val="lowerRoman"/>
      <w:lvlText w:val="%9."/>
      <w:lvlJc w:val="right"/>
      <w:pPr>
        <w:tabs>
          <w:tab w:val="num" w:pos="6552"/>
        </w:tabs>
        <w:ind w:left="6552" w:hanging="180"/>
      </w:pPr>
    </w:lvl>
  </w:abstractNum>
  <w:abstractNum w:abstractNumId="8" w15:restartNumberingAfterBreak="0">
    <w:nsid w:val="0B2715BE"/>
    <w:multiLevelType w:val="hybridMultilevel"/>
    <w:tmpl w:val="B50890D4"/>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C7BCA4"/>
    <w:multiLevelType w:val="hybridMultilevel"/>
    <w:tmpl w:val="741E16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0E6CA4"/>
    <w:multiLevelType w:val="multilevel"/>
    <w:tmpl w:val="40707B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C15747"/>
    <w:multiLevelType w:val="hybridMultilevel"/>
    <w:tmpl w:val="4EF8E35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1DF7465D"/>
    <w:multiLevelType w:val="multilevel"/>
    <w:tmpl w:val="41D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265E3D"/>
    <w:multiLevelType w:val="hybridMultilevel"/>
    <w:tmpl w:val="2C728156"/>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C81422"/>
    <w:multiLevelType w:val="hybridMultilevel"/>
    <w:tmpl w:val="DAC8BB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3938F7"/>
    <w:multiLevelType w:val="hybridMultilevel"/>
    <w:tmpl w:val="494437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246502C8"/>
    <w:multiLevelType w:val="hybridMultilevel"/>
    <w:tmpl w:val="DF0A3AD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5BE1D0E"/>
    <w:multiLevelType w:val="hybridMultilevel"/>
    <w:tmpl w:val="CE76FAE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8" w15:restartNumberingAfterBreak="0">
    <w:nsid w:val="26484987"/>
    <w:multiLevelType w:val="hybridMultilevel"/>
    <w:tmpl w:val="0E5A18C2"/>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751FC9"/>
    <w:multiLevelType w:val="hybridMultilevel"/>
    <w:tmpl w:val="4E6C0F8C"/>
    <w:lvl w:ilvl="0" w:tplc="7584B9DC">
      <w:start w:val="1"/>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A90008B"/>
    <w:multiLevelType w:val="hybridMultilevel"/>
    <w:tmpl w:val="E1E240FE"/>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2D1E1A3F"/>
    <w:multiLevelType w:val="multilevel"/>
    <w:tmpl w:val="4A7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414E7B"/>
    <w:multiLevelType w:val="hybridMultilevel"/>
    <w:tmpl w:val="F8BC02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C2193A"/>
    <w:multiLevelType w:val="hybridMultilevel"/>
    <w:tmpl w:val="DE167EE8"/>
    <w:lvl w:ilvl="0" w:tplc="041F0001">
      <w:start w:val="1"/>
      <w:numFmt w:val="bullet"/>
      <w:lvlText w:val=""/>
      <w:lvlJc w:val="left"/>
      <w:pPr>
        <w:tabs>
          <w:tab w:val="num" w:pos="1155"/>
        </w:tabs>
        <w:ind w:left="1155" w:hanging="360"/>
      </w:pPr>
      <w:rPr>
        <w:rFonts w:ascii="Symbol" w:hAnsi="Symbol" w:hint="default"/>
      </w:rPr>
    </w:lvl>
    <w:lvl w:ilvl="1" w:tplc="041F0003" w:tentative="1">
      <w:start w:val="1"/>
      <w:numFmt w:val="bullet"/>
      <w:lvlText w:val="o"/>
      <w:lvlJc w:val="left"/>
      <w:pPr>
        <w:tabs>
          <w:tab w:val="num" w:pos="1875"/>
        </w:tabs>
        <w:ind w:left="1875" w:hanging="360"/>
      </w:pPr>
      <w:rPr>
        <w:rFonts w:ascii="Courier New" w:hAnsi="Courier New" w:cs="Courier New" w:hint="default"/>
      </w:rPr>
    </w:lvl>
    <w:lvl w:ilvl="2" w:tplc="041F0005" w:tentative="1">
      <w:start w:val="1"/>
      <w:numFmt w:val="bullet"/>
      <w:lvlText w:val=""/>
      <w:lvlJc w:val="left"/>
      <w:pPr>
        <w:tabs>
          <w:tab w:val="num" w:pos="2595"/>
        </w:tabs>
        <w:ind w:left="2595" w:hanging="360"/>
      </w:pPr>
      <w:rPr>
        <w:rFonts w:ascii="Wingdings" w:hAnsi="Wingdings" w:hint="default"/>
      </w:rPr>
    </w:lvl>
    <w:lvl w:ilvl="3" w:tplc="041F0001" w:tentative="1">
      <w:start w:val="1"/>
      <w:numFmt w:val="bullet"/>
      <w:lvlText w:val=""/>
      <w:lvlJc w:val="left"/>
      <w:pPr>
        <w:tabs>
          <w:tab w:val="num" w:pos="3315"/>
        </w:tabs>
        <w:ind w:left="3315" w:hanging="360"/>
      </w:pPr>
      <w:rPr>
        <w:rFonts w:ascii="Symbol" w:hAnsi="Symbol" w:hint="default"/>
      </w:rPr>
    </w:lvl>
    <w:lvl w:ilvl="4" w:tplc="041F0003" w:tentative="1">
      <w:start w:val="1"/>
      <w:numFmt w:val="bullet"/>
      <w:lvlText w:val="o"/>
      <w:lvlJc w:val="left"/>
      <w:pPr>
        <w:tabs>
          <w:tab w:val="num" w:pos="4035"/>
        </w:tabs>
        <w:ind w:left="4035" w:hanging="360"/>
      </w:pPr>
      <w:rPr>
        <w:rFonts w:ascii="Courier New" w:hAnsi="Courier New" w:cs="Courier New" w:hint="default"/>
      </w:rPr>
    </w:lvl>
    <w:lvl w:ilvl="5" w:tplc="041F0005" w:tentative="1">
      <w:start w:val="1"/>
      <w:numFmt w:val="bullet"/>
      <w:lvlText w:val=""/>
      <w:lvlJc w:val="left"/>
      <w:pPr>
        <w:tabs>
          <w:tab w:val="num" w:pos="4755"/>
        </w:tabs>
        <w:ind w:left="4755" w:hanging="360"/>
      </w:pPr>
      <w:rPr>
        <w:rFonts w:ascii="Wingdings" w:hAnsi="Wingdings" w:hint="default"/>
      </w:rPr>
    </w:lvl>
    <w:lvl w:ilvl="6" w:tplc="041F0001" w:tentative="1">
      <w:start w:val="1"/>
      <w:numFmt w:val="bullet"/>
      <w:lvlText w:val=""/>
      <w:lvlJc w:val="left"/>
      <w:pPr>
        <w:tabs>
          <w:tab w:val="num" w:pos="5475"/>
        </w:tabs>
        <w:ind w:left="5475" w:hanging="360"/>
      </w:pPr>
      <w:rPr>
        <w:rFonts w:ascii="Symbol" w:hAnsi="Symbol" w:hint="default"/>
      </w:rPr>
    </w:lvl>
    <w:lvl w:ilvl="7" w:tplc="041F0003" w:tentative="1">
      <w:start w:val="1"/>
      <w:numFmt w:val="bullet"/>
      <w:lvlText w:val="o"/>
      <w:lvlJc w:val="left"/>
      <w:pPr>
        <w:tabs>
          <w:tab w:val="num" w:pos="6195"/>
        </w:tabs>
        <w:ind w:left="6195" w:hanging="360"/>
      </w:pPr>
      <w:rPr>
        <w:rFonts w:ascii="Courier New" w:hAnsi="Courier New" w:cs="Courier New" w:hint="default"/>
      </w:rPr>
    </w:lvl>
    <w:lvl w:ilvl="8" w:tplc="041F0005" w:tentative="1">
      <w:start w:val="1"/>
      <w:numFmt w:val="bullet"/>
      <w:lvlText w:val=""/>
      <w:lvlJc w:val="left"/>
      <w:pPr>
        <w:tabs>
          <w:tab w:val="num" w:pos="6915"/>
        </w:tabs>
        <w:ind w:left="6915" w:hanging="360"/>
      </w:pPr>
      <w:rPr>
        <w:rFonts w:ascii="Wingdings" w:hAnsi="Wingdings" w:hint="default"/>
      </w:rPr>
    </w:lvl>
  </w:abstractNum>
  <w:abstractNum w:abstractNumId="24" w15:restartNumberingAfterBreak="0">
    <w:nsid w:val="39ABD830"/>
    <w:multiLevelType w:val="hybridMultilevel"/>
    <w:tmpl w:val="1C7F93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D4F410A"/>
    <w:multiLevelType w:val="hybridMultilevel"/>
    <w:tmpl w:val="C0761D2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408441A2"/>
    <w:multiLevelType w:val="hybridMultilevel"/>
    <w:tmpl w:val="44D071C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414E0AE6"/>
    <w:multiLevelType w:val="hybridMultilevel"/>
    <w:tmpl w:val="B4A6D07E"/>
    <w:lvl w:ilvl="0" w:tplc="8F7899F2">
      <w:start w:val="5"/>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42F85A94"/>
    <w:multiLevelType w:val="hybridMultilevel"/>
    <w:tmpl w:val="545CC22E"/>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FCAD35"/>
    <w:multiLevelType w:val="hybridMultilevel"/>
    <w:tmpl w:val="20B7F7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B414EB0"/>
    <w:multiLevelType w:val="hybridMultilevel"/>
    <w:tmpl w:val="DA58FEF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4CE36544"/>
    <w:multiLevelType w:val="hybridMultilevel"/>
    <w:tmpl w:val="77F6849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0BA2B65"/>
    <w:multiLevelType w:val="multilevel"/>
    <w:tmpl w:val="0CB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DC2E87"/>
    <w:multiLevelType w:val="hybridMultilevel"/>
    <w:tmpl w:val="3552EA22"/>
    <w:lvl w:ilvl="0" w:tplc="B5FCF7FA">
      <w:start w:val="1"/>
      <w:numFmt w:val="bullet"/>
      <w:lvlText w:val="•"/>
      <w:lvlJc w:val="left"/>
      <w:pPr>
        <w:tabs>
          <w:tab w:val="num" w:pos="720"/>
        </w:tabs>
        <w:ind w:left="720" w:hanging="360"/>
      </w:pPr>
      <w:rPr>
        <w:rFonts w:ascii="Comic Sans MS" w:hAnsi="Comic Sans MS" w:hint="default"/>
      </w:rPr>
    </w:lvl>
    <w:lvl w:ilvl="1" w:tplc="F3D03AA0" w:tentative="1">
      <w:start w:val="1"/>
      <w:numFmt w:val="bullet"/>
      <w:lvlText w:val="•"/>
      <w:lvlJc w:val="left"/>
      <w:pPr>
        <w:tabs>
          <w:tab w:val="num" w:pos="1440"/>
        </w:tabs>
        <w:ind w:left="1440" w:hanging="360"/>
      </w:pPr>
      <w:rPr>
        <w:rFonts w:ascii="Comic Sans MS" w:hAnsi="Comic Sans MS" w:hint="default"/>
      </w:rPr>
    </w:lvl>
    <w:lvl w:ilvl="2" w:tplc="7E46EBF8" w:tentative="1">
      <w:start w:val="1"/>
      <w:numFmt w:val="bullet"/>
      <w:lvlText w:val="•"/>
      <w:lvlJc w:val="left"/>
      <w:pPr>
        <w:tabs>
          <w:tab w:val="num" w:pos="2160"/>
        </w:tabs>
        <w:ind w:left="2160" w:hanging="360"/>
      </w:pPr>
      <w:rPr>
        <w:rFonts w:ascii="Comic Sans MS" w:hAnsi="Comic Sans MS" w:hint="default"/>
      </w:rPr>
    </w:lvl>
    <w:lvl w:ilvl="3" w:tplc="35381168" w:tentative="1">
      <w:start w:val="1"/>
      <w:numFmt w:val="bullet"/>
      <w:lvlText w:val="•"/>
      <w:lvlJc w:val="left"/>
      <w:pPr>
        <w:tabs>
          <w:tab w:val="num" w:pos="2880"/>
        </w:tabs>
        <w:ind w:left="2880" w:hanging="360"/>
      </w:pPr>
      <w:rPr>
        <w:rFonts w:ascii="Comic Sans MS" w:hAnsi="Comic Sans MS" w:hint="default"/>
      </w:rPr>
    </w:lvl>
    <w:lvl w:ilvl="4" w:tplc="48822F66" w:tentative="1">
      <w:start w:val="1"/>
      <w:numFmt w:val="bullet"/>
      <w:lvlText w:val="•"/>
      <w:lvlJc w:val="left"/>
      <w:pPr>
        <w:tabs>
          <w:tab w:val="num" w:pos="3600"/>
        </w:tabs>
        <w:ind w:left="3600" w:hanging="360"/>
      </w:pPr>
      <w:rPr>
        <w:rFonts w:ascii="Comic Sans MS" w:hAnsi="Comic Sans MS" w:hint="default"/>
      </w:rPr>
    </w:lvl>
    <w:lvl w:ilvl="5" w:tplc="C86A3B7E" w:tentative="1">
      <w:start w:val="1"/>
      <w:numFmt w:val="bullet"/>
      <w:lvlText w:val="•"/>
      <w:lvlJc w:val="left"/>
      <w:pPr>
        <w:tabs>
          <w:tab w:val="num" w:pos="4320"/>
        </w:tabs>
        <w:ind w:left="4320" w:hanging="360"/>
      </w:pPr>
      <w:rPr>
        <w:rFonts w:ascii="Comic Sans MS" w:hAnsi="Comic Sans MS" w:hint="default"/>
      </w:rPr>
    </w:lvl>
    <w:lvl w:ilvl="6" w:tplc="CEAE712E" w:tentative="1">
      <w:start w:val="1"/>
      <w:numFmt w:val="bullet"/>
      <w:lvlText w:val="•"/>
      <w:lvlJc w:val="left"/>
      <w:pPr>
        <w:tabs>
          <w:tab w:val="num" w:pos="5040"/>
        </w:tabs>
        <w:ind w:left="5040" w:hanging="360"/>
      </w:pPr>
      <w:rPr>
        <w:rFonts w:ascii="Comic Sans MS" w:hAnsi="Comic Sans MS" w:hint="default"/>
      </w:rPr>
    </w:lvl>
    <w:lvl w:ilvl="7" w:tplc="764E1C10" w:tentative="1">
      <w:start w:val="1"/>
      <w:numFmt w:val="bullet"/>
      <w:lvlText w:val="•"/>
      <w:lvlJc w:val="left"/>
      <w:pPr>
        <w:tabs>
          <w:tab w:val="num" w:pos="5760"/>
        </w:tabs>
        <w:ind w:left="5760" w:hanging="360"/>
      </w:pPr>
      <w:rPr>
        <w:rFonts w:ascii="Comic Sans MS" w:hAnsi="Comic Sans MS" w:hint="default"/>
      </w:rPr>
    </w:lvl>
    <w:lvl w:ilvl="8" w:tplc="D69E02D2" w:tentative="1">
      <w:start w:val="1"/>
      <w:numFmt w:val="bullet"/>
      <w:lvlText w:val="•"/>
      <w:lvlJc w:val="left"/>
      <w:pPr>
        <w:tabs>
          <w:tab w:val="num" w:pos="6480"/>
        </w:tabs>
        <w:ind w:left="6480" w:hanging="360"/>
      </w:pPr>
      <w:rPr>
        <w:rFonts w:ascii="Comic Sans MS" w:hAnsi="Comic Sans MS" w:hint="default"/>
      </w:rPr>
    </w:lvl>
  </w:abstractNum>
  <w:abstractNum w:abstractNumId="34" w15:restartNumberingAfterBreak="0">
    <w:nsid w:val="5D486B4D"/>
    <w:multiLevelType w:val="multilevel"/>
    <w:tmpl w:val="6446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DE194E"/>
    <w:multiLevelType w:val="hybridMultilevel"/>
    <w:tmpl w:val="D7A2042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F258F0"/>
    <w:multiLevelType w:val="hybridMultilevel"/>
    <w:tmpl w:val="900C97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008A3"/>
    <w:multiLevelType w:val="hybridMultilevel"/>
    <w:tmpl w:val="CD887880"/>
    <w:lvl w:ilvl="0" w:tplc="6BFE5F8E">
      <w:start w:val="1"/>
      <w:numFmt w:val="decimal"/>
      <w:lvlText w:val="%1."/>
      <w:lvlJc w:val="left"/>
      <w:pPr>
        <w:tabs>
          <w:tab w:val="num" w:pos="360"/>
        </w:tabs>
        <w:ind w:left="360" w:hanging="360"/>
      </w:pPr>
      <w:rPr>
        <w:b/>
        <w:sz w:val="12"/>
        <w:szCs w:val="12"/>
      </w:rPr>
    </w:lvl>
    <w:lvl w:ilvl="1" w:tplc="041F0001">
      <w:start w:val="1"/>
      <w:numFmt w:val="bullet"/>
      <w:lvlText w:val=""/>
      <w:lvlJc w:val="left"/>
      <w:pPr>
        <w:tabs>
          <w:tab w:val="num" w:pos="1080"/>
        </w:tabs>
        <w:ind w:left="1080" w:hanging="360"/>
      </w:pPr>
      <w:rPr>
        <w:rFonts w:ascii="Symbol" w:hAnsi="Symbol"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8" w15:restartNumberingAfterBreak="0">
    <w:nsid w:val="6C1951F1"/>
    <w:multiLevelType w:val="hybridMultilevel"/>
    <w:tmpl w:val="7E644E8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2A60C54"/>
    <w:multiLevelType w:val="multilevel"/>
    <w:tmpl w:val="3E52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F81023"/>
    <w:multiLevelType w:val="hybridMultilevel"/>
    <w:tmpl w:val="5DBC80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B2B61CA"/>
    <w:multiLevelType w:val="multilevel"/>
    <w:tmpl w:val="B98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D85E2C"/>
    <w:multiLevelType w:val="multilevel"/>
    <w:tmpl w:val="02C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FD127C"/>
    <w:multiLevelType w:val="hybridMultilevel"/>
    <w:tmpl w:val="931E6D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2"/>
  </w:num>
  <w:num w:numId="3">
    <w:abstractNumId w:val="34"/>
  </w:num>
  <w:num w:numId="4">
    <w:abstractNumId w:val="39"/>
  </w:num>
  <w:num w:numId="5">
    <w:abstractNumId w:val="12"/>
  </w:num>
  <w:num w:numId="6">
    <w:abstractNumId w:val="41"/>
  </w:num>
  <w:num w:numId="7">
    <w:abstractNumId w:val="32"/>
  </w:num>
  <w:num w:numId="8">
    <w:abstractNumId w:val="6"/>
  </w:num>
  <w:num w:numId="9">
    <w:abstractNumId w:val="16"/>
  </w:num>
  <w:num w:numId="10">
    <w:abstractNumId w:val="20"/>
  </w:num>
  <w:num w:numId="11">
    <w:abstractNumId w:val="30"/>
  </w:num>
  <w:num w:numId="12">
    <w:abstractNumId w:val="25"/>
  </w:num>
  <w:num w:numId="13">
    <w:abstractNumId w:val="4"/>
  </w:num>
  <w:num w:numId="14">
    <w:abstractNumId w:val="43"/>
  </w:num>
  <w:num w:numId="15">
    <w:abstractNumId w:val="15"/>
  </w:num>
  <w:num w:numId="16">
    <w:abstractNumId w:val="11"/>
  </w:num>
  <w:num w:numId="17">
    <w:abstractNumId w:val="10"/>
  </w:num>
  <w:num w:numId="18">
    <w:abstractNumId w:val="7"/>
  </w:num>
  <w:num w:numId="19">
    <w:abstractNumId w:val="31"/>
  </w:num>
  <w:num w:numId="20">
    <w:abstractNumId w:val="19"/>
  </w:num>
  <w:num w:numId="21">
    <w:abstractNumId w:val="38"/>
  </w:num>
  <w:num w:numId="22">
    <w:abstractNumId w:val="27"/>
  </w:num>
  <w:num w:numId="23">
    <w:abstractNumId w:val="40"/>
  </w:num>
  <w:num w:numId="24">
    <w:abstractNumId w:val="36"/>
  </w:num>
  <w:num w:numId="25">
    <w:abstractNumId w:val="22"/>
  </w:num>
  <w:num w:numId="26">
    <w:abstractNumId w:val="3"/>
  </w:num>
  <w:num w:numId="27">
    <w:abstractNumId w:val="2"/>
  </w:num>
  <w:num w:numId="28">
    <w:abstractNumId w:val="23"/>
  </w:num>
  <w:num w:numId="29">
    <w:abstractNumId w:val="1"/>
  </w:num>
  <w:num w:numId="30">
    <w:abstractNumId w:val="14"/>
  </w:num>
  <w:num w:numId="31">
    <w:abstractNumId w:val="5"/>
  </w:num>
  <w:num w:numId="32">
    <w:abstractNumId w:val="33"/>
  </w:num>
  <w:num w:numId="33">
    <w:abstractNumId w:val="35"/>
  </w:num>
  <w:num w:numId="34">
    <w:abstractNumId w:val="8"/>
  </w:num>
  <w:num w:numId="35">
    <w:abstractNumId w:val="28"/>
  </w:num>
  <w:num w:numId="36">
    <w:abstractNumId w:val="26"/>
  </w:num>
  <w:num w:numId="37">
    <w:abstractNumId w:val="13"/>
  </w:num>
  <w:num w:numId="38">
    <w:abstractNumId w:val="18"/>
  </w:num>
  <w:num w:numId="39">
    <w:abstractNumId w:val="17"/>
  </w:num>
  <w:num w:numId="40">
    <w:abstractNumId w:val="37"/>
  </w:num>
  <w:num w:numId="41">
    <w:abstractNumId w:val="0"/>
  </w:num>
  <w:num w:numId="42">
    <w:abstractNumId w:val="9"/>
  </w:num>
  <w:num w:numId="43">
    <w:abstractNumId w:val="29"/>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5C"/>
    <w:rsid w:val="00003084"/>
    <w:rsid w:val="0002041B"/>
    <w:rsid w:val="000310AF"/>
    <w:rsid w:val="00032071"/>
    <w:rsid w:val="00041984"/>
    <w:rsid w:val="000436E2"/>
    <w:rsid w:val="0004468A"/>
    <w:rsid w:val="00053961"/>
    <w:rsid w:val="0005627C"/>
    <w:rsid w:val="0006421B"/>
    <w:rsid w:val="00064AF8"/>
    <w:rsid w:val="00070A81"/>
    <w:rsid w:val="00077707"/>
    <w:rsid w:val="00091E46"/>
    <w:rsid w:val="000A641D"/>
    <w:rsid w:val="000B7772"/>
    <w:rsid w:val="000C4478"/>
    <w:rsid w:val="000C46C9"/>
    <w:rsid w:val="000C6384"/>
    <w:rsid w:val="000F28CC"/>
    <w:rsid w:val="001152C3"/>
    <w:rsid w:val="001329EC"/>
    <w:rsid w:val="00141C94"/>
    <w:rsid w:val="001450FC"/>
    <w:rsid w:val="00146846"/>
    <w:rsid w:val="0015191D"/>
    <w:rsid w:val="00160221"/>
    <w:rsid w:val="001667F7"/>
    <w:rsid w:val="00170036"/>
    <w:rsid w:val="001761E8"/>
    <w:rsid w:val="001805CB"/>
    <w:rsid w:val="00184604"/>
    <w:rsid w:val="00184E46"/>
    <w:rsid w:val="00185360"/>
    <w:rsid w:val="00196B99"/>
    <w:rsid w:val="001A7D2A"/>
    <w:rsid w:val="001B1098"/>
    <w:rsid w:val="001B2324"/>
    <w:rsid w:val="001C1201"/>
    <w:rsid w:val="001D4DF4"/>
    <w:rsid w:val="001D5C07"/>
    <w:rsid w:val="001E1F3A"/>
    <w:rsid w:val="001E5F75"/>
    <w:rsid w:val="001F1866"/>
    <w:rsid w:val="001F6DB2"/>
    <w:rsid w:val="0020251E"/>
    <w:rsid w:val="00207D7C"/>
    <w:rsid w:val="00211320"/>
    <w:rsid w:val="0021141B"/>
    <w:rsid w:val="00217237"/>
    <w:rsid w:val="00220CFD"/>
    <w:rsid w:val="0022108D"/>
    <w:rsid w:val="0022684D"/>
    <w:rsid w:val="002302B0"/>
    <w:rsid w:val="002325F3"/>
    <w:rsid w:val="00232991"/>
    <w:rsid w:val="00240268"/>
    <w:rsid w:val="00241AF3"/>
    <w:rsid w:val="00241F8A"/>
    <w:rsid w:val="002479BC"/>
    <w:rsid w:val="00261906"/>
    <w:rsid w:val="00270961"/>
    <w:rsid w:val="00272F36"/>
    <w:rsid w:val="0028393E"/>
    <w:rsid w:val="002907FE"/>
    <w:rsid w:val="0029163F"/>
    <w:rsid w:val="00291ECB"/>
    <w:rsid w:val="002A5A28"/>
    <w:rsid w:val="002A77A1"/>
    <w:rsid w:val="002B244B"/>
    <w:rsid w:val="002B4263"/>
    <w:rsid w:val="002B61BE"/>
    <w:rsid w:val="002B74E2"/>
    <w:rsid w:val="002C0DBD"/>
    <w:rsid w:val="002C42E1"/>
    <w:rsid w:val="002C4388"/>
    <w:rsid w:val="002C5B32"/>
    <w:rsid w:val="002D0F14"/>
    <w:rsid w:val="002D415C"/>
    <w:rsid w:val="002D698E"/>
    <w:rsid w:val="002E5016"/>
    <w:rsid w:val="002E50DA"/>
    <w:rsid w:val="003200EA"/>
    <w:rsid w:val="00331EE2"/>
    <w:rsid w:val="003350C3"/>
    <w:rsid w:val="003369F1"/>
    <w:rsid w:val="00337C6D"/>
    <w:rsid w:val="00340AC1"/>
    <w:rsid w:val="00341115"/>
    <w:rsid w:val="0035322C"/>
    <w:rsid w:val="00362823"/>
    <w:rsid w:val="0037003E"/>
    <w:rsid w:val="003722FC"/>
    <w:rsid w:val="00374DAB"/>
    <w:rsid w:val="00382A41"/>
    <w:rsid w:val="0038690E"/>
    <w:rsid w:val="003A46E3"/>
    <w:rsid w:val="003A7001"/>
    <w:rsid w:val="003B60C8"/>
    <w:rsid w:val="003D0C4F"/>
    <w:rsid w:val="003D2719"/>
    <w:rsid w:val="003F0B6B"/>
    <w:rsid w:val="003F0BFE"/>
    <w:rsid w:val="003F5768"/>
    <w:rsid w:val="003F5C30"/>
    <w:rsid w:val="003F7223"/>
    <w:rsid w:val="00404D70"/>
    <w:rsid w:val="0040667C"/>
    <w:rsid w:val="0040707E"/>
    <w:rsid w:val="0042184A"/>
    <w:rsid w:val="00454B7A"/>
    <w:rsid w:val="00466B10"/>
    <w:rsid w:val="0046768C"/>
    <w:rsid w:val="00482EFE"/>
    <w:rsid w:val="004863D0"/>
    <w:rsid w:val="0049340F"/>
    <w:rsid w:val="00497577"/>
    <w:rsid w:val="004A4BA7"/>
    <w:rsid w:val="004C3C04"/>
    <w:rsid w:val="004D046C"/>
    <w:rsid w:val="004D2CC4"/>
    <w:rsid w:val="004D4435"/>
    <w:rsid w:val="004D68BD"/>
    <w:rsid w:val="004F2457"/>
    <w:rsid w:val="004F2BE5"/>
    <w:rsid w:val="004F597C"/>
    <w:rsid w:val="00502E95"/>
    <w:rsid w:val="00510E40"/>
    <w:rsid w:val="00512CA1"/>
    <w:rsid w:val="005217C7"/>
    <w:rsid w:val="005227EE"/>
    <w:rsid w:val="00526136"/>
    <w:rsid w:val="00526939"/>
    <w:rsid w:val="00527D77"/>
    <w:rsid w:val="00534F74"/>
    <w:rsid w:val="005437D9"/>
    <w:rsid w:val="00555358"/>
    <w:rsid w:val="00556AA6"/>
    <w:rsid w:val="00556AA7"/>
    <w:rsid w:val="0056443D"/>
    <w:rsid w:val="00572AA7"/>
    <w:rsid w:val="00574337"/>
    <w:rsid w:val="005753AF"/>
    <w:rsid w:val="0057595A"/>
    <w:rsid w:val="00575EC5"/>
    <w:rsid w:val="00580E1C"/>
    <w:rsid w:val="005813A3"/>
    <w:rsid w:val="00582087"/>
    <w:rsid w:val="00583416"/>
    <w:rsid w:val="0059690E"/>
    <w:rsid w:val="005B1112"/>
    <w:rsid w:val="005B3300"/>
    <w:rsid w:val="005C6827"/>
    <w:rsid w:val="005D2D4E"/>
    <w:rsid w:val="005D31B0"/>
    <w:rsid w:val="005D3499"/>
    <w:rsid w:val="005D603A"/>
    <w:rsid w:val="005D6250"/>
    <w:rsid w:val="005E6315"/>
    <w:rsid w:val="005E7536"/>
    <w:rsid w:val="005F0232"/>
    <w:rsid w:val="005F34B8"/>
    <w:rsid w:val="005F6A14"/>
    <w:rsid w:val="00602339"/>
    <w:rsid w:val="0060235F"/>
    <w:rsid w:val="0060358D"/>
    <w:rsid w:val="00611F21"/>
    <w:rsid w:val="00617639"/>
    <w:rsid w:val="006257BD"/>
    <w:rsid w:val="00627C52"/>
    <w:rsid w:val="006337F2"/>
    <w:rsid w:val="00634B31"/>
    <w:rsid w:val="00642DD4"/>
    <w:rsid w:val="00647D88"/>
    <w:rsid w:val="00651DBF"/>
    <w:rsid w:val="00660494"/>
    <w:rsid w:val="00660AC9"/>
    <w:rsid w:val="00667100"/>
    <w:rsid w:val="006808A2"/>
    <w:rsid w:val="00684994"/>
    <w:rsid w:val="006931E2"/>
    <w:rsid w:val="00697D35"/>
    <w:rsid w:val="006A1870"/>
    <w:rsid w:val="006A3343"/>
    <w:rsid w:val="006B1320"/>
    <w:rsid w:val="006B338A"/>
    <w:rsid w:val="006C1A3C"/>
    <w:rsid w:val="006C39E7"/>
    <w:rsid w:val="006C5D95"/>
    <w:rsid w:val="006C5E99"/>
    <w:rsid w:val="006C7B52"/>
    <w:rsid w:val="006D07CF"/>
    <w:rsid w:val="006E0876"/>
    <w:rsid w:val="006E7D80"/>
    <w:rsid w:val="006F64A4"/>
    <w:rsid w:val="007028B0"/>
    <w:rsid w:val="00705EA4"/>
    <w:rsid w:val="00705FAD"/>
    <w:rsid w:val="00716B23"/>
    <w:rsid w:val="007307DC"/>
    <w:rsid w:val="00735BF9"/>
    <w:rsid w:val="00740E4C"/>
    <w:rsid w:val="00745A5C"/>
    <w:rsid w:val="00761238"/>
    <w:rsid w:val="00762FBF"/>
    <w:rsid w:val="007911A5"/>
    <w:rsid w:val="007C607D"/>
    <w:rsid w:val="007C6F08"/>
    <w:rsid w:val="007C733C"/>
    <w:rsid w:val="007D4963"/>
    <w:rsid w:val="007E315A"/>
    <w:rsid w:val="007E3807"/>
    <w:rsid w:val="007F34FC"/>
    <w:rsid w:val="007F3C65"/>
    <w:rsid w:val="007F5DF7"/>
    <w:rsid w:val="007F7A16"/>
    <w:rsid w:val="008015DE"/>
    <w:rsid w:val="00811FEF"/>
    <w:rsid w:val="008206BC"/>
    <w:rsid w:val="0082285F"/>
    <w:rsid w:val="00824CA1"/>
    <w:rsid w:val="00827E5E"/>
    <w:rsid w:val="00840188"/>
    <w:rsid w:val="008506C4"/>
    <w:rsid w:val="008523CF"/>
    <w:rsid w:val="00853C1D"/>
    <w:rsid w:val="008576FF"/>
    <w:rsid w:val="00864F91"/>
    <w:rsid w:val="0086664E"/>
    <w:rsid w:val="00867C9F"/>
    <w:rsid w:val="00876F8F"/>
    <w:rsid w:val="0088290A"/>
    <w:rsid w:val="00886194"/>
    <w:rsid w:val="008877DF"/>
    <w:rsid w:val="00891A85"/>
    <w:rsid w:val="00895E78"/>
    <w:rsid w:val="008A1208"/>
    <w:rsid w:val="008A5759"/>
    <w:rsid w:val="008A6A2F"/>
    <w:rsid w:val="008B214F"/>
    <w:rsid w:val="008C15D2"/>
    <w:rsid w:val="008D288F"/>
    <w:rsid w:val="008D4E92"/>
    <w:rsid w:val="008E0D71"/>
    <w:rsid w:val="008E6463"/>
    <w:rsid w:val="008F2553"/>
    <w:rsid w:val="00900B7B"/>
    <w:rsid w:val="0091372D"/>
    <w:rsid w:val="00920B95"/>
    <w:rsid w:val="00920BF6"/>
    <w:rsid w:val="00922FD2"/>
    <w:rsid w:val="009246A0"/>
    <w:rsid w:val="009249E7"/>
    <w:rsid w:val="009340F0"/>
    <w:rsid w:val="009360DF"/>
    <w:rsid w:val="009418DB"/>
    <w:rsid w:val="00943509"/>
    <w:rsid w:val="00954371"/>
    <w:rsid w:val="009607C9"/>
    <w:rsid w:val="009738DC"/>
    <w:rsid w:val="00990197"/>
    <w:rsid w:val="0099636D"/>
    <w:rsid w:val="009A25CC"/>
    <w:rsid w:val="009A6347"/>
    <w:rsid w:val="009A715B"/>
    <w:rsid w:val="009C14D0"/>
    <w:rsid w:val="009C2887"/>
    <w:rsid w:val="009D3F29"/>
    <w:rsid w:val="009D5B44"/>
    <w:rsid w:val="009E17E0"/>
    <w:rsid w:val="009F1CCD"/>
    <w:rsid w:val="00A019E5"/>
    <w:rsid w:val="00A03F85"/>
    <w:rsid w:val="00A103EB"/>
    <w:rsid w:val="00A11D72"/>
    <w:rsid w:val="00A247E7"/>
    <w:rsid w:val="00A2574A"/>
    <w:rsid w:val="00A261D8"/>
    <w:rsid w:val="00A32420"/>
    <w:rsid w:val="00A35428"/>
    <w:rsid w:val="00A36557"/>
    <w:rsid w:val="00A3799F"/>
    <w:rsid w:val="00A425B5"/>
    <w:rsid w:val="00A6056B"/>
    <w:rsid w:val="00A6445A"/>
    <w:rsid w:val="00A66FDF"/>
    <w:rsid w:val="00A74778"/>
    <w:rsid w:val="00A85D5E"/>
    <w:rsid w:val="00A86A72"/>
    <w:rsid w:val="00A93607"/>
    <w:rsid w:val="00AA264F"/>
    <w:rsid w:val="00AB0813"/>
    <w:rsid w:val="00AC0CA4"/>
    <w:rsid w:val="00AC13C0"/>
    <w:rsid w:val="00AC4B1C"/>
    <w:rsid w:val="00AC5C8F"/>
    <w:rsid w:val="00AC772D"/>
    <w:rsid w:val="00AD6C69"/>
    <w:rsid w:val="00AF11E0"/>
    <w:rsid w:val="00AF1D5B"/>
    <w:rsid w:val="00AF3D83"/>
    <w:rsid w:val="00AF6A88"/>
    <w:rsid w:val="00AF777C"/>
    <w:rsid w:val="00B26779"/>
    <w:rsid w:val="00B4198C"/>
    <w:rsid w:val="00B5030C"/>
    <w:rsid w:val="00B5169F"/>
    <w:rsid w:val="00B5505B"/>
    <w:rsid w:val="00B67F88"/>
    <w:rsid w:val="00B76C7B"/>
    <w:rsid w:val="00B93621"/>
    <w:rsid w:val="00B95094"/>
    <w:rsid w:val="00BB6BC6"/>
    <w:rsid w:val="00BC1572"/>
    <w:rsid w:val="00BC16CD"/>
    <w:rsid w:val="00BC2BCD"/>
    <w:rsid w:val="00BD26A7"/>
    <w:rsid w:val="00BE46D6"/>
    <w:rsid w:val="00BE5C5D"/>
    <w:rsid w:val="00BE73AD"/>
    <w:rsid w:val="00BF68A2"/>
    <w:rsid w:val="00BF785D"/>
    <w:rsid w:val="00C00910"/>
    <w:rsid w:val="00C13769"/>
    <w:rsid w:val="00C247E0"/>
    <w:rsid w:val="00C25975"/>
    <w:rsid w:val="00C33924"/>
    <w:rsid w:val="00C4001D"/>
    <w:rsid w:val="00C44643"/>
    <w:rsid w:val="00C45564"/>
    <w:rsid w:val="00C463BC"/>
    <w:rsid w:val="00C57A02"/>
    <w:rsid w:val="00C650BE"/>
    <w:rsid w:val="00C70FE9"/>
    <w:rsid w:val="00C7720F"/>
    <w:rsid w:val="00C9684F"/>
    <w:rsid w:val="00CA2360"/>
    <w:rsid w:val="00CA5EF6"/>
    <w:rsid w:val="00CB3940"/>
    <w:rsid w:val="00CB7AF5"/>
    <w:rsid w:val="00CC1132"/>
    <w:rsid w:val="00CD1D5D"/>
    <w:rsid w:val="00CD3B14"/>
    <w:rsid w:val="00CD7B61"/>
    <w:rsid w:val="00CF01D0"/>
    <w:rsid w:val="00D2073E"/>
    <w:rsid w:val="00D2217F"/>
    <w:rsid w:val="00D301E2"/>
    <w:rsid w:val="00D313FD"/>
    <w:rsid w:val="00D31904"/>
    <w:rsid w:val="00D351A9"/>
    <w:rsid w:val="00D405E5"/>
    <w:rsid w:val="00D44D3A"/>
    <w:rsid w:val="00D50061"/>
    <w:rsid w:val="00D55592"/>
    <w:rsid w:val="00D56AC2"/>
    <w:rsid w:val="00D575D4"/>
    <w:rsid w:val="00D7443B"/>
    <w:rsid w:val="00D75D2B"/>
    <w:rsid w:val="00D770D9"/>
    <w:rsid w:val="00D83956"/>
    <w:rsid w:val="00D83F9A"/>
    <w:rsid w:val="00D92EDE"/>
    <w:rsid w:val="00D957DE"/>
    <w:rsid w:val="00DA3B97"/>
    <w:rsid w:val="00DA3ED7"/>
    <w:rsid w:val="00DA53AA"/>
    <w:rsid w:val="00DB118C"/>
    <w:rsid w:val="00DB5989"/>
    <w:rsid w:val="00DB7557"/>
    <w:rsid w:val="00DC06C5"/>
    <w:rsid w:val="00DC1D3A"/>
    <w:rsid w:val="00DC5843"/>
    <w:rsid w:val="00DD3BFC"/>
    <w:rsid w:val="00DD64AD"/>
    <w:rsid w:val="00DE7E45"/>
    <w:rsid w:val="00E02CBB"/>
    <w:rsid w:val="00E161A0"/>
    <w:rsid w:val="00E51B77"/>
    <w:rsid w:val="00E53088"/>
    <w:rsid w:val="00E53461"/>
    <w:rsid w:val="00E53B24"/>
    <w:rsid w:val="00E64932"/>
    <w:rsid w:val="00E739D3"/>
    <w:rsid w:val="00E76A2D"/>
    <w:rsid w:val="00E90300"/>
    <w:rsid w:val="00E90B2C"/>
    <w:rsid w:val="00E94304"/>
    <w:rsid w:val="00EA0B6A"/>
    <w:rsid w:val="00EB1F70"/>
    <w:rsid w:val="00EB460A"/>
    <w:rsid w:val="00EB62DC"/>
    <w:rsid w:val="00EB69C0"/>
    <w:rsid w:val="00EB7110"/>
    <w:rsid w:val="00EC6AEE"/>
    <w:rsid w:val="00EC7593"/>
    <w:rsid w:val="00ED268C"/>
    <w:rsid w:val="00ED4910"/>
    <w:rsid w:val="00ED4C0D"/>
    <w:rsid w:val="00EE21A6"/>
    <w:rsid w:val="00EE6D66"/>
    <w:rsid w:val="00EF113E"/>
    <w:rsid w:val="00EF3421"/>
    <w:rsid w:val="00F008D0"/>
    <w:rsid w:val="00F0188D"/>
    <w:rsid w:val="00F064E6"/>
    <w:rsid w:val="00F10350"/>
    <w:rsid w:val="00F14988"/>
    <w:rsid w:val="00F14DD9"/>
    <w:rsid w:val="00F15CAF"/>
    <w:rsid w:val="00F226ED"/>
    <w:rsid w:val="00F33730"/>
    <w:rsid w:val="00F3415A"/>
    <w:rsid w:val="00F40363"/>
    <w:rsid w:val="00F434A9"/>
    <w:rsid w:val="00F51B46"/>
    <w:rsid w:val="00F51DB1"/>
    <w:rsid w:val="00F549B2"/>
    <w:rsid w:val="00F575C9"/>
    <w:rsid w:val="00F67440"/>
    <w:rsid w:val="00F67F4E"/>
    <w:rsid w:val="00F72E7C"/>
    <w:rsid w:val="00F75262"/>
    <w:rsid w:val="00F763D9"/>
    <w:rsid w:val="00F90A57"/>
    <w:rsid w:val="00F9785A"/>
    <w:rsid w:val="00F97D98"/>
    <w:rsid w:val="00FA14D9"/>
    <w:rsid w:val="00FA51AF"/>
    <w:rsid w:val="00FA59F1"/>
    <w:rsid w:val="00FB1210"/>
    <w:rsid w:val="00FC1B7D"/>
    <w:rsid w:val="00FC2F0E"/>
    <w:rsid w:val="00FC37A5"/>
    <w:rsid w:val="00FC48B1"/>
    <w:rsid w:val="00FF4F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27010"/>
  <w15:chartTrackingRefBased/>
  <w15:docId w15:val="{CB201CD5-5AC1-4D98-B7FF-C7710894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8BD"/>
    <w:rPr>
      <w:noProof/>
      <w:sz w:val="24"/>
      <w:szCs w:val="24"/>
      <w:lang w:eastAsia="en-US"/>
    </w:rPr>
  </w:style>
  <w:style w:type="paragraph" w:styleId="Balk1">
    <w:name w:val="heading 1"/>
    <w:basedOn w:val="Normal"/>
    <w:next w:val="Normal"/>
    <w:link w:val="Balk1Char"/>
    <w:qFormat/>
    <w:rsid w:val="001E1F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9">
    <w:name w:val="heading 9"/>
    <w:basedOn w:val="Normal"/>
    <w:next w:val="Normal"/>
    <w:qFormat/>
    <w:rsid w:val="004D68BD"/>
    <w:pPr>
      <w:keepNext/>
      <w:jc w:val="center"/>
      <w:outlineLvl w:val="8"/>
    </w:pPr>
    <w:rPr>
      <w:rFonts w:ascii="Arial" w:hAnsi="Arial" w:cs="Arial"/>
      <w:b/>
      <w:bCs/>
      <w:noProof w:val="0"/>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51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6C5D95"/>
    <w:rPr>
      <w:color w:val="0000FF"/>
      <w:u w:val="single"/>
    </w:rPr>
  </w:style>
  <w:style w:type="paragraph" w:styleId="NormalWeb">
    <w:name w:val="Normal (Web)"/>
    <w:basedOn w:val="Normal"/>
    <w:uiPriority w:val="99"/>
    <w:rsid w:val="00AB0813"/>
    <w:pPr>
      <w:spacing w:before="100" w:beforeAutospacing="1" w:after="100" w:afterAutospacing="1"/>
    </w:pPr>
    <w:rPr>
      <w:noProof w:val="0"/>
      <w:lang w:eastAsia="tr-TR"/>
    </w:rPr>
  </w:style>
  <w:style w:type="character" w:styleId="Gl">
    <w:name w:val="Strong"/>
    <w:basedOn w:val="VarsaylanParagrafYazTipi"/>
    <w:uiPriority w:val="22"/>
    <w:qFormat/>
    <w:rsid w:val="00502E95"/>
    <w:rPr>
      <w:b/>
      <w:bCs/>
    </w:rPr>
  </w:style>
  <w:style w:type="character" w:customStyle="1" w:styleId="Balk1Char">
    <w:name w:val="Başlık 1 Char"/>
    <w:basedOn w:val="VarsaylanParagrafYazTipi"/>
    <w:link w:val="Balk1"/>
    <w:rsid w:val="001E1F3A"/>
    <w:rPr>
      <w:rFonts w:asciiTheme="majorHAnsi" w:eastAsiaTheme="majorEastAsia" w:hAnsiTheme="majorHAnsi" w:cstheme="majorBidi"/>
      <w:noProof/>
      <w:color w:val="2F5496" w:themeColor="accent1" w:themeShade="BF"/>
      <w:sz w:val="32"/>
      <w:szCs w:val="32"/>
      <w:lang w:eastAsia="en-US"/>
    </w:rPr>
  </w:style>
  <w:style w:type="paragraph" w:customStyle="1" w:styleId="Pa11">
    <w:name w:val="Pa11"/>
    <w:basedOn w:val="Normal"/>
    <w:next w:val="Normal"/>
    <w:uiPriority w:val="99"/>
    <w:rsid w:val="00A425B5"/>
    <w:pPr>
      <w:autoSpaceDE w:val="0"/>
      <w:autoSpaceDN w:val="0"/>
      <w:adjustRightInd w:val="0"/>
      <w:spacing w:line="241" w:lineRule="atLeast"/>
    </w:pPr>
    <w:rPr>
      <w:rFonts w:ascii="PPMBRJ+Lora-Bold" w:hAnsi="PPMBRJ+Lora-Bold"/>
      <w:noProof w:val="0"/>
      <w:lang w:eastAsia="tr-TR"/>
    </w:rPr>
  </w:style>
  <w:style w:type="character" w:customStyle="1" w:styleId="A13">
    <w:name w:val="A1+3"/>
    <w:uiPriority w:val="99"/>
    <w:rsid w:val="00A425B5"/>
    <w:rPr>
      <w:rFonts w:cs="PPMBRJ+Lora-Bold"/>
      <w:color w:val="221E1F"/>
      <w:sz w:val="20"/>
      <w:szCs w:val="20"/>
    </w:rPr>
  </w:style>
  <w:style w:type="paragraph" w:customStyle="1" w:styleId="Pa18">
    <w:name w:val="Pa18"/>
    <w:basedOn w:val="Normal"/>
    <w:next w:val="Normal"/>
    <w:uiPriority w:val="99"/>
    <w:rsid w:val="00A425B5"/>
    <w:pPr>
      <w:autoSpaceDE w:val="0"/>
      <w:autoSpaceDN w:val="0"/>
      <w:adjustRightInd w:val="0"/>
      <w:spacing w:line="241" w:lineRule="atLeast"/>
    </w:pPr>
    <w:rPr>
      <w:rFonts w:ascii="PPMBRJ+Lora-Bold" w:hAnsi="PPMBRJ+Lora-Bold"/>
      <w:noProof w:val="0"/>
      <w:lang w:eastAsia="tr-TR"/>
    </w:rPr>
  </w:style>
  <w:style w:type="paragraph" w:customStyle="1" w:styleId="Pa25">
    <w:name w:val="Pa2+5"/>
    <w:basedOn w:val="Normal"/>
    <w:next w:val="Normal"/>
    <w:uiPriority w:val="99"/>
    <w:rsid w:val="00D2217F"/>
    <w:pPr>
      <w:autoSpaceDE w:val="0"/>
      <w:autoSpaceDN w:val="0"/>
      <w:adjustRightInd w:val="0"/>
      <w:spacing w:line="241" w:lineRule="atLeast"/>
    </w:pPr>
    <w:rPr>
      <w:rFonts w:ascii="PPMBRJ+Lora-Bold" w:hAnsi="PPMBRJ+Lora-Bold"/>
      <w:noProof w:val="0"/>
      <w:lang w:eastAsia="tr-TR"/>
    </w:rPr>
  </w:style>
  <w:style w:type="character" w:customStyle="1" w:styleId="A05">
    <w:name w:val="A0+5"/>
    <w:uiPriority w:val="99"/>
    <w:rsid w:val="00D2217F"/>
    <w:rPr>
      <w:rFonts w:ascii="KHAHZT+Lora-Regular" w:hAnsi="KHAHZT+Lora-Regular" w:cs="KHAHZT+Lora-Regular"/>
      <w:color w:val="211D1E"/>
      <w:sz w:val="20"/>
      <w:szCs w:val="20"/>
    </w:rPr>
  </w:style>
  <w:style w:type="character" w:customStyle="1" w:styleId="A16">
    <w:name w:val="A1+6"/>
    <w:uiPriority w:val="99"/>
    <w:rsid w:val="002A77A1"/>
    <w:rPr>
      <w:rFonts w:cs="PPMBRJ+Lora-Bold"/>
      <w:b/>
      <w:bCs/>
      <w:color w:val="211D1E"/>
      <w:sz w:val="26"/>
      <w:szCs w:val="26"/>
    </w:rPr>
  </w:style>
  <w:style w:type="character" w:customStyle="1" w:styleId="A07">
    <w:name w:val="A0+7"/>
    <w:uiPriority w:val="99"/>
    <w:rsid w:val="002A77A1"/>
    <w:rPr>
      <w:rFonts w:cs="KHAHZT+Lora-Regular"/>
      <w:color w:val="211D1E"/>
      <w:sz w:val="20"/>
      <w:szCs w:val="20"/>
    </w:rPr>
  </w:style>
  <w:style w:type="paragraph" w:customStyle="1" w:styleId="Pa27">
    <w:name w:val="Pa2+7"/>
    <w:basedOn w:val="Normal"/>
    <w:next w:val="Normal"/>
    <w:uiPriority w:val="99"/>
    <w:rsid w:val="002A77A1"/>
    <w:pPr>
      <w:autoSpaceDE w:val="0"/>
      <w:autoSpaceDN w:val="0"/>
      <w:adjustRightInd w:val="0"/>
      <w:spacing w:line="241" w:lineRule="atLeast"/>
    </w:pPr>
    <w:rPr>
      <w:rFonts w:ascii="KHAHZT+Lora-Regular" w:hAnsi="KHAHZT+Lora-Regular"/>
      <w:noProof w:val="0"/>
      <w:lang w:eastAsia="tr-TR"/>
    </w:rPr>
  </w:style>
  <w:style w:type="paragraph" w:customStyle="1" w:styleId="Default">
    <w:name w:val="Default"/>
    <w:rsid w:val="000C46C9"/>
    <w:pPr>
      <w:autoSpaceDE w:val="0"/>
      <w:autoSpaceDN w:val="0"/>
      <w:adjustRightInd w:val="0"/>
    </w:pPr>
    <w:rPr>
      <w:rFonts w:ascii="KHAHZT+Lora-Regular" w:hAnsi="KHAHZT+Lora-Regular" w:cs="KHAHZT+Lora-Regular"/>
      <w:color w:val="000000"/>
      <w:sz w:val="24"/>
      <w:szCs w:val="24"/>
    </w:rPr>
  </w:style>
  <w:style w:type="character" w:customStyle="1" w:styleId="A26">
    <w:name w:val="A2+6"/>
    <w:uiPriority w:val="99"/>
    <w:rsid w:val="005D6250"/>
    <w:rPr>
      <w:rFonts w:cs="PPMBRJ+Lora-Bold"/>
      <w:b/>
      <w:bCs/>
      <w:color w:val="211D1E"/>
      <w:sz w:val="26"/>
      <w:szCs w:val="26"/>
    </w:rPr>
  </w:style>
  <w:style w:type="paragraph" w:customStyle="1" w:styleId="Pa64">
    <w:name w:val="Pa6+4"/>
    <w:basedOn w:val="Default"/>
    <w:next w:val="Default"/>
    <w:uiPriority w:val="99"/>
    <w:rsid w:val="005D6250"/>
    <w:pPr>
      <w:spacing w:line="241" w:lineRule="atLeast"/>
    </w:pPr>
    <w:rPr>
      <w:rFonts w:cs="Times New Roman"/>
      <w:color w:val="auto"/>
    </w:rPr>
  </w:style>
  <w:style w:type="character" w:customStyle="1" w:styleId="A17">
    <w:name w:val="A1+7"/>
    <w:uiPriority w:val="99"/>
    <w:rsid w:val="005D6250"/>
    <w:rPr>
      <w:rFonts w:cs="KHAHZT+Lora-Regular"/>
      <w:color w:val="211D1E"/>
      <w:sz w:val="20"/>
      <w:szCs w:val="20"/>
    </w:rPr>
  </w:style>
  <w:style w:type="paragraph" w:customStyle="1" w:styleId="Pa29">
    <w:name w:val="Pa2+9"/>
    <w:basedOn w:val="Default"/>
    <w:next w:val="Default"/>
    <w:uiPriority w:val="99"/>
    <w:rsid w:val="008E0D71"/>
    <w:pPr>
      <w:spacing w:line="201" w:lineRule="atLeast"/>
    </w:pPr>
    <w:rPr>
      <w:rFonts w:cs="Times New Roman"/>
      <w:color w:val="auto"/>
    </w:rPr>
  </w:style>
  <w:style w:type="paragraph" w:styleId="AralkYok">
    <w:name w:val="No Spacing"/>
    <w:uiPriority w:val="1"/>
    <w:qFormat/>
    <w:rsid w:val="0020251E"/>
    <w:rPr>
      <w:noProof/>
      <w:sz w:val="24"/>
      <w:szCs w:val="24"/>
      <w:lang w:eastAsia="en-US"/>
    </w:rPr>
  </w:style>
  <w:style w:type="paragraph" w:customStyle="1" w:styleId="Pa310">
    <w:name w:val="Pa3+10"/>
    <w:basedOn w:val="Default"/>
    <w:next w:val="Default"/>
    <w:uiPriority w:val="99"/>
    <w:rsid w:val="006C7B52"/>
    <w:pPr>
      <w:spacing w:line="201" w:lineRule="atLeast"/>
    </w:pPr>
    <w:rPr>
      <w:rFonts w:ascii="PPMBRJ+Lora-Bold" w:hAnsi="PPMBRJ+Lora-Bold" w:cs="Times New Roman"/>
      <w:color w:val="auto"/>
    </w:rPr>
  </w:style>
  <w:style w:type="paragraph" w:customStyle="1" w:styleId="Pa57">
    <w:name w:val="Pa5+7"/>
    <w:basedOn w:val="Default"/>
    <w:next w:val="Default"/>
    <w:uiPriority w:val="99"/>
    <w:rsid w:val="006C7B52"/>
    <w:pPr>
      <w:spacing w:line="241" w:lineRule="atLeast"/>
    </w:pPr>
    <w:rPr>
      <w:rFonts w:ascii="PPMBRJ+Lora-Bold" w:hAnsi="PPMBRJ+Lora-Bold" w:cs="Times New Roman"/>
      <w:color w:val="auto"/>
    </w:rPr>
  </w:style>
  <w:style w:type="character" w:customStyle="1" w:styleId="A011">
    <w:name w:val="A0+11"/>
    <w:uiPriority w:val="99"/>
    <w:rsid w:val="006C7B52"/>
    <w:rPr>
      <w:rFonts w:cs="PPMBRJ+Lora-Bold"/>
      <w:b/>
      <w:bCs/>
      <w:color w:val="211D1E"/>
      <w:sz w:val="22"/>
      <w:szCs w:val="22"/>
    </w:rPr>
  </w:style>
  <w:style w:type="character" w:customStyle="1" w:styleId="A18">
    <w:name w:val="A1+8"/>
    <w:uiPriority w:val="99"/>
    <w:rsid w:val="006C7B52"/>
    <w:rPr>
      <w:rFonts w:ascii="KHAHZT+Lora-Regular" w:hAnsi="KHAHZT+Lora-Regular" w:cs="KHAHZT+Lora-Regular"/>
      <w:color w:val="211D1E"/>
      <w:sz w:val="20"/>
      <w:szCs w:val="20"/>
    </w:rPr>
  </w:style>
  <w:style w:type="paragraph" w:customStyle="1" w:styleId="Pa180">
    <w:name w:val="Pa1+8"/>
    <w:basedOn w:val="Default"/>
    <w:next w:val="Default"/>
    <w:uiPriority w:val="99"/>
    <w:rsid w:val="002E50DA"/>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88741">
      <w:bodyDiv w:val="1"/>
      <w:marLeft w:val="0"/>
      <w:marRight w:val="0"/>
      <w:marTop w:val="0"/>
      <w:marBottom w:val="0"/>
      <w:divBdr>
        <w:top w:val="none" w:sz="0" w:space="0" w:color="auto"/>
        <w:left w:val="none" w:sz="0" w:space="0" w:color="auto"/>
        <w:bottom w:val="none" w:sz="0" w:space="0" w:color="auto"/>
        <w:right w:val="none" w:sz="0" w:space="0" w:color="auto"/>
      </w:divBdr>
    </w:div>
    <w:div w:id="1166823514">
      <w:bodyDiv w:val="1"/>
      <w:marLeft w:val="0"/>
      <w:marRight w:val="0"/>
      <w:marTop w:val="0"/>
      <w:marBottom w:val="0"/>
      <w:divBdr>
        <w:top w:val="none" w:sz="0" w:space="0" w:color="auto"/>
        <w:left w:val="none" w:sz="0" w:space="0" w:color="auto"/>
        <w:bottom w:val="none" w:sz="0" w:space="0" w:color="auto"/>
        <w:right w:val="none" w:sz="0" w:space="0" w:color="auto"/>
      </w:divBdr>
    </w:div>
    <w:div w:id="1366952544">
      <w:bodyDiv w:val="1"/>
      <w:marLeft w:val="0"/>
      <w:marRight w:val="0"/>
      <w:marTop w:val="0"/>
      <w:marBottom w:val="0"/>
      <w:divBdr>
        <w:top w:val="none" w:sz="0" w:space="0" w:color="auto"/>
        <w:left w:val="none" w:sz="0" w:space="0" w:color="auto"/>
        <w:bottom w:val="none" w:sz="0" w:space="0" w:color="auto"/>
        <w:right w:val="none" w:sz="0" w:space="0" w:color="auto"/>
      </w:divBdr>
    </w:div>
    <w:div w:id="1473672357">
      <w:bodyDiv w:val="1"/>
      <w:marLeft w:val="0"/>
      <w:marRight w:val="0"/>
      <w:marTop w:val="0"/>
      <w:marBottom w:val="0"/>
      <w:divBdr>
        <w:top w:val="none" w:sz="0" w:space="0" w:color="auto"/>
        <w:left w:val="none" w:sz="0" w:space="0" w:color="auto"/>
        <w:bottom w:val="none" w:sz="0" w:space="0" w:color="auto"/>
        <w:right w:val="none" w:sz="0" w:space="0" w:color="auto"/>
      </w:divBdr>
    </w:div>
    <w:div w:id="1839924681">
      <w:bodyDiv w:val="1"/>
      <w:marLeft w:val="0"/>
      <w:marRight w:val="0"/>
      <w:marTop w:val="0"/>
      <w:marBottom w:val="0"/>
      <w:divBdr>
        <w:top w:val="none" w:sz="0" w:space="0" w:color="auto"/>
        <w:left w:val="none" w:sz="0" w:space="0" w:color="auto"/>
        <w:bottom w:val="none" w:sz="0" w:space="0" w:color="auto"/>
        <w:right w:val="none" w:sz="0" w:space="0" w:color="auto"/>
      </w:divBdr>
    </w:div>
    <w:div w:id="197185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9C08D-272B-4E76-9FFD-982A24EBA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1418</Words>
  <Characters>8088</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Türkiye'nin Enerji Kaynakları Günlük Plan</vt:lpstr>
    </vt:vector>
  </TitlesOfParts>
  <Manager>cografyahocasi.com</Manager>
  <Company>cografyahocasi.com</Company>
  <LinksUpToDate>false</LinksUpToDate>
  <CharactersWithSpaces>9488</CharactersWithSpaces>
  <SharedDoc>false</SharedDoc>
  <HyperlinkBase>cografyahocasi.com</HyperlinkBase>
  <HLinks>
    <vt:vector size="12" baseType="variant">
      <vt:variant>
        <vt:i4>4194305</vt:i4>
      </vt:variant>
      <vt:variant>
        <vt:i4>9</vt:i4>
      </vt:variant>
      <vt:variant>
        <vt:i4>0</vt:i4>
      </vt:variant>
      <vt:variant>
        <vt:i4>5</vt:i4>
      </vt:variant>
      <vt:variant>
        <vt:lpwstr>http://www.cografyam.net/</vt:lpwstr>
      </vt:variant>
      <vt:variant>
        <vt:lpwstr/>
      </vt:variant>
      <vt:variant>
        <vt:i4>4194305</vt:i4>
      </vt:variant>
      <vt:variant>
        <vt:i4>0</vt:i4>
      </vt:variant>
      <vt:variant>
        <vt:i4>0</vt:i4>
      </vt:variant>
      <vt:variant>
        <vt:i4>5</vt:i4>
      </vt:variant>
      <vt:variant>
        <vt:lpwstr>http://www.cografyam.net/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Türkiye'nin Enerji Kaynakları Günlük Plan</dc:title>
  <dc:subject>cografyahocasi.com</dc:subject>
  <dc:creator>cografyahocasi.com</dc:creator>
  <cp:keywords>cografyahocasi.com</cp:keywords>
  <dc:description>Coğrafya Günlük Plan</dc:description>
  <cp:lastModifiedBy>H.Abdullah Koyuncu</cp:lastModifiedBy>
  <cp:revision>6</cp:revision>
  <cp:lastPrinted>2009-01-06T22:36:00Z</cp:lastPrinted>
  <dcterms:created xsi:type="dcterms:W3CDTF">2023-02-07T13:46:00Z</dcterms:created>
  <dcterms:modified xsi:type="dcterms:W3CDTF">2023-02-07T14:27:00Z</dcterms:modified>
  <cp:category>cografyahocasi.com</cp:category>
  <cp:contentStatus>cografyahocasi.com</cp:contentStatus>
</cp:coreProperties>
</file>