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77E6A5D0" w:rsidR="00867C9F" w:rsidRPr="009246A0" w:rsidRDefault="00DA5E2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5-9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1328E1E5" w:rsidR="00512CA1" w:rsidRPr="009246A0" w:rsidRDefault="00E713C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5C84619F" w:rsidR="00A35428" w:rsidRPr="00E51B77" w:rsidRDefault="00DA5E23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DA5E23">
              <w:rPr>
                <w:bCs/>
                <w:sz w:val="16"/>
                <w:szCs w:val="16"/>
              </w:rPr>
              <w:t>TÜRKİYE’DE NÜFUSUN DAĞILIŞI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2BB9BED0" w:rsidR="00A35428" w:rsidRPr="00241F8A" w:rsidRDefault="00DA5E23" w:rsidP="00EB69C0">
            <w:pPr>
              <w:rPr>
                <w:sz w:val="16"/>
                <w:szCs w:val="16"/>
              </w:rPr>
            </w:pPr>
            <w:r w:rsidRPr="00DA5E23">
              <w:rPr>
                <w:sz w:val="16"/>
                <w:szCs w:val="16"/>
              </w:rPr>
              <w:t>10.2.6. Türkiye’de nüfusun dağılışını, nüfusun dağılışında etkili olan faktörler açısından değerlendirir.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1ACA6F37" w:rsidR="00A103EB" w:rsidRPr="009246A0" w:rsidRDefault="00DA5E2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DA5E23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525EA10E" w:rsidR="00A35428" w:rsidRPr="00241F8A" w:rsidRDefault="00DA5E23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DA5E23">
              <w:rPr>
                <w:bCs/>
                <w:sz w:val="16"/>
                <w:szCs w:val="16"/>
              </w:rPr>
              <w:t>Ülkemizde nüfusun dağılışını etkileyen doğal ve beşeri faktörler verilir. Örneklerle nüfusumuzun dağılışını etkileyen faktörlere değinilir.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7690A547" w14:textId="4C6A44C7" w:rsidR="00BB4A8D" w:rsidRPr="000B60A4" w:rsidRDefault="003A188E" w:rsidP="000B60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B60A4">
              <w:rPr>
                <w:b/>
                <w:bCs/>
                <w:color w:val="FF0000"/>
                <w:sz w:val="22"/>
                <w:szCs w:val="22"/>
              </w:rPr>
              <w:t>TÜRKİYE'DE NÜFUSUN DAĞILIŞI</w:t>
            </w:r>
          </w:p>
          <w:p w14:paraId="59EAF064" w14:textId="77777777" w:rsidR="003A188E" w:rsidRDefault="003A188E" w:rsidP="003A18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A004E3F" w14:textId="29FC1495" w:rsidR="003A188E" w:rsidRDefault="000B60A4" w:rsidP="003A18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0D7DFA30" wp14:editId="793070F5">
                  <wp:simplePos x="0" y="0"/>
                  <wp:positionH relativeFrom="column">
                    <wp:posOffset>2877820</wp:posOffset>
                  </wp:positionH>
                  <wp:positionV relativeFrom="paragraph">
                    <wp:posOffset>31115</wp:posOffset>
                  </wp:positionV>
                  <wp:extent cx="3667760" cy="2068195"/>
                  <wp:effectExtent l="0" t="0" r="8890" b="8255"/>
                  <wp:wrapThrough wrapText="bothSides">
                    <wp:wrapPolygon edited="0">
                      <wp:start x="0" y="0"/>
                      <wp:lineTo x="0" y="21487"/>
                      <wp:lineTo x="21540" y="21487"/>
                      <wp:lineTo x="21540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76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88E" w:rsidRPr="003A188E">
              <w:rPr>
                <w:sz w:val="18"/>
                <w:szCs w:val="18"/>
              </w:rPr>
              <w:t>Birçok ülke gibi Türkiye’de de nüfus, ülke arazisinde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düzensiz bir dağılış göstermektedir</w:t>
            </w:r>
            <w:r w:rsidR="003A188E">
              <w:rPr>
                <w:sz w:val="18"/>
                <w:szCs w:val="18"/>
              </w:rPr>
              <w:t>.</w:t>
            </w:r>
            <w:r w:rsidR="003A188E" w:rsidRPr="003A188E">
              <w:rPr>
                <w:sz w:val="18"/>
                <w:szCs w:val="18"/>
              </w:rPr>
              <w:t xml:space="preserve"> Bu düzensiz dağılışın nedenleri iklim, yeryüzü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şekilleri, toprak verimliliği, su kaynakları ve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bitki örtüsü gibi doğal çevre faktörleri ile sanayi,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madencilik, tarım, turizm, ulaşım ve ticaret gibi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beşerî çevre faktörleridir. Türkiye'de iç bölgelere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göre daha ılıman iklim koşullarına sahip kıyı bölgeleri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ile ulaşım, sanayi ve tarım açısından avantajlı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yerler nüfusun yoğunlaştığı alanlar olarak dikkat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çeker. Örneğin kıyı kesimlerde yer alan ve elverişli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iklim şartlarının görüldüğü İstanbul, İzmir, Antalya,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Bursa, Adana ve Samsun sık nüfus varlığı ile dikkat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çekmektedir</w:t>
            </w:r>
            <w:r w:rsidR="003A188E">
              <w:rPr>
                <w:sz w:val="18"/>
                <w:szCs w:val="18"/>
              </w:rPr>
              <w:t xml:space="preserve">. </w:t>
            </w:r>
            <w:r w:rsidR="003A188E" w:rsidRPr="003A188E">
              <w:rPr>
                <w:sz w:val="18"/>
                <w:szCs w:val="18"/>
              </w:rPr>
              <w:t>Buna karşılık yüksek,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dağlık ve engebeli alanlarla iklim şartlarının yaşamı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zorlaştırdığı kesimlerde ise nüfus seyrekleşmektedir.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Kış mevsiminin uzun sürdüğü Doğu Anadolu’nun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yüksek ve dağlık kesimleriyle kuraklığın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etkili olduğu Tuz Gölü çevresi, nüfusun seyrekleştiği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yerlere örnek verilebilir. Dolayısıyla Türkiye'de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nüfusunun kıyılardan iç kesimlere doğru azaldığını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söylemek mümkündür. 20</w:t>
            </w:r>
            <w:r w:rsidR="003A188E">
              <w:rPr>
                <w:sz w:val="18"/>
                <w:szCs w:val="18"/>
              </w:rPr>
              <w:t>20</w:t>
            </w:r>
            <w:r w:rsidR="003A188E" w:rsidRPr="003A188E">
              <w:rPr>
                <w:sz w:val="18"/>
                <w:szCs w:val="18"/>
              </w:rPr>
              <w:t xml:space="preserve"> yılı nüfus verilerine</w:t>
            </w:r>
            <w:r w:rsidR="003A188E">
              <w:rPr>
                <w:sz w:val="18"/>
                <w:szCs w:val="18"/>
              </w:rPr>
              <w:t xml:space="preserve"> </w:t>
            </w:r>
            <w:r w:rsidR="003A188E" w:rsidRPr="003A188E">
              <w:rPr>
                <w:sz w:val="18"/>
                <w:szCs w:val="18"/>
              </w:rPr>
              <w:t>göre ülkemizin aritmetik nüfus yoğunluğu 10</w:t>
            </w:r>
            <w:r w:rsidR="003A188E">
              <w:rPr>
                <w:sz w:val="18"/>
                <w:szCs w:val="18"/>
              </w:rPr>
              <w:t xml:space="preserve">9 </w:t>
            </w:r>
            <w:r w:rsidR="003A188E" w:rsidRPr="003A188E">
              <w:rPr>
                <w:sz w:val="18"/>
                <w:szCs w:val="18"/>
              </w:rPr>
              <w:t>kişi/km² olarak tespit edilmiştir.</w:t>
            </w:r>
            <w:r w:rsidR="003A188E">
              <w:rPr>
                <w:sz w:val="18"/>
                <w:szCs w:val="18"/>
              </w:rPr>
              <w:t xml:space="preserve"> </w:t>
            </w:r>
          </w:p>
          <w:p w14:paraId="04E1F8E1" w14:textId="4C8F2144" w:rsidR="000B60A4" w:rsidRDefault="000B60A4" w:rsidP="003A18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3DD5B6A" w14:textId="748A3317" w:rsidR="003A188E" w:rsidRDefault="003A188E" w:rsidP="003A18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188E">
              <w:rPr>
                <w:sz w:val="18"/>
                <w:szCs w:val="18"/>
              </w:rPr>
              <w:t>Ortalama yükseltinin fazla olduğu (1132 m) Türkiye'de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belirli bir yükseltiden sonra genellikle yerleşmeler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azalır. Bu nedenle nüfusun dağılışında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dağlık, yüksek ve engebeli alanlarla ovalar arasında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büyük farklılıklar vardır. Ülkemizde arazinin düz</w:t>
            </w:r>
            <w:r w:rsidR="000B60A4"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veya az eğimli olduğu verimli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topraklarda nüfus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yoğunken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Karadeniz ve Toros dağları ile Menteşe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Yöresi gibi arazinin dağlık ve engebeli, tarım alanlarının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sınırlı ve ulaşımın zorlaştığı yerlerde ise nüfus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seyrektir</w:t>
            </w:r>
            <w:r>
              <w:rPr>
                <w:sz w:val="18"/>
                <w:szCs w:val="18"/>
              </w:rPr>
              <w:t>.</w:t>
            </w:r>
          </w:p>
          <w:p w14:paraId="3929BB70" w14:textId="110881A5" w:rsidR="003A188E" w:rsidRDefault="003A188E" w:rsidP="003A18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E625523" w14:textId="73EC0ED1" w:rsidR="003A188E" w:rsidRDefault="003A188E" w:rsidP="003A18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188E">
              <w:rPr>
                <w:sz w:val="18"/>
                <w:szCs w:val="18"/>
              </w:rPr>
              <w:t>Zengin su kaynaklarına sahip yerlerde nüfusun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genellikle yoğunlaştığı ve çoğu yerleşmenin bu alanlarda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toplandığı görülmektedir. Akarsu kenarında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kurulan Adana, Amasya, Eskişehir, Edirne ve Antakya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gibi şehirler bu duruma örnek verilebilir. Ayrıca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deniz ve göl kenarlarında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nüfusun yoğunlaşmasını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sağlayan bir başka etken de balıkçılık, turizm ve ulaşım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gibi faaliyetlerin görülmesidir.</w:t>
            </w:r>
            <w:r w:rsidR="000B60A4"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Türkiye'de yerleşmelerin seyrekleştiği, dolayısıyla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nüfusun azaldığı alanlara bakıldığında ise bitki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örtüsünün çok gür olduğu yerler, yüksek, eğimli, engebeli</w:t>
            </w:r>
            <w:r>
              <w:rPr>
                <w:sz w:val="18"/>
                <w:szCs w:val="18"/>
              </w:rPr>
              <w:t xml:space="preserve"> </w:t>
            </w:r>
            <w:r w:rsidRPr="003A188E">
              <w:rPr>
                <w:sz w:val="18"/>
                <w:szCs w:val="18"/>
              </w:rPr>
              <w:t>ve dağlık alanlar dikkat çekmektedir.</w:t>
            </w:r>
          </w:p>
          <w:p w14:paraId="1F4E7F18" w14:textId="216E739E" w:rsidR="00CD63BB" w:rsidRDefault="00CD63BB" w:rsidP="003A18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5563B35" w14:textId="12F8892A" w:rsidR="00CD63BB" w:rsidRDefault="00CD63BB" w:rsidP="00CD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63BB">
              <w:rPr>
                <w:sz w:val="18"/>
                <w:szCs w:val="18"/>
              </w:rPr>
              <w:t>Türkiye, sahip olduğu coğrafi konum ve eşsiz güzellikleriyle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tarih boyunca yerleşim alanı olarak tercih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edilmiştir. Bu yerleşmelerin birçoğu, kaydettiği gelişmeler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sayesinde büyüyerek günümüze kadar gelmiştir.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İstanbul, İzmir, Bursa, Antalya ve Edirne illeri bu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tür yerleşmelere verilebilecek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en güzel örneklerdendir.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Türkiye'de bazı yerleşim alanlarında sanayi faaliyetleri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sonucu nüfusun arttığı görülür. İstanbul, İzmir,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Bursa, Kocaeli, Adana, Gaziantep gibi iller bu duruma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örnek verilebilir. Ayrıca madencilik faaliyetleri de nüfus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dağılışını etkilemektedir. Zonguldak'ta taş kömürü,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Batman'da petrol sayesinde nüfus miktarının arttığı</w:t>
            </w:r>
            <w:r>
              <w:rPr>
                <w:sz w:val="18"/>
                <w:szCs w:val="18"/>
              </w:rPr>
              <w:t xml:space="preserve"> </w:t>
            </w:r>
            <w:r w:rsidRPr="00CD63BB">
              <w:rPr>
                <w:sz w:val="18"/>
                <w:szCs w:val="18"/>
              </w:rPr>
              <w:t>görülmektedir</w:t>
            </w:r>
            <w:r>
              <w:rPr>
                <w:sz w:val="18"/>
                <w:szCs w:val="18"/>
              </w:rPr>
              <w:t>.</w:t>
            </w:r>
          </w:p>
          <w:p w14:paraId="63B2BDE3" w14:textId="5B2B9F0E" w:rsidR="00F02A0E" w:rsidRDefault="00F02A0E" w:rsidP="00CD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0C1F563" w14:textId="7504F44C" w:rsidR="00F02A0E" w:rsidRPr="00F02A0E" w:rsidRDefault="00F02A0E" w:rsidP="00F02A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2A0E">
              <w:rPr>
                <w:sz w:val="18"/>
                <w:szCs w:val="18"/>
              </w:rPr>
              <w:t>Tarım faaliyetlerinin yoğunlaştığı verimli ovalar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da nüfusun arttığı alanlar olarak dikkat çekmektedir.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Çukurova, Silifke,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Gediz, Çarşamba, Eskişehir, Bursa,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Balıkesir, Malatya ve Elazığ gibi ovalar bu bakımdan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nüfusun arttığı alanlara örnek gösterilebilir. Akdeniz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ile Ege ve Marmara denizlerinin kıyı kesiminde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bulunan birçok yerleşim alanı, turizm faaliyetlerine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bağlı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olarak gelişmiş ve bu alanlarda nüfus artmıştır.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Bodrum, Marmaris, Alanya, Manavgat, Kemer ve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Kuşadası bu duruma örnek verilebilir</w:t>
            </w:r>
            <w:r>
              <w:rPr>
                <w:sz w:val="18"/>
                <w:szCs w:val="18"/>
              </w:rPr>
              <w:t xml:space="preserve">. </w:t>
            </w:r>
            <w:r w:rsidRPr="00F02A0E">
              <w:rPr>
                <w:sz w:val="18"/>
                <w:szCs w:val="18"/>
              </w:rPr>
              <w:t>Benzer durum, kış turizmine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yönelik faaliyetlerin geliştiği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alanlarda da mevcuttur.</w:t>
            </w:r>
          </w:p>
          <w:p w14:paraId="7DA17C30" w14:textId="77777777" w:rsidR="00F02A0E" w:rsidRDefault="00F02A0E" w:rsidP="00F02A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381C403" w14:textId="23E0BDE1" w:rsidR="00F02A0E" w:rsidRPr="008A4B9C" w:rsidRDefault="00F02A0E" w:rsidP="00F02A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2A0E">
              <w:rPr>
                <w:sz w:val="18"/>
                <w:szCs w:val="18"/>
              </w:rPr>
              <w:t>Önemli kara, deniz, demir ve hava yollarına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yakın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yerleşim alanları da nüfusun sıklaştığı yerler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arasındadır. İstanbul, İzmir, Ankara, Konya, Eskişehir,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Kayseri ve Gaziantep gibi illerin gelişmesinde bu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yerleşim yerlerinin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işlek yolların kesiştiği noktalarda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bulunması etkili olmuştur. Sanayi,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turizm, ulaşım ve tarım gibi ekonomik faaliyetlerin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geliştiği yerlerde ticaret de kayda değer gelişim gösterir.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Dolayısıyla ticari faaliyetlerin yoğunlaştığı yerleşim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alanlarında nüfusun artış eğiliminde olduğunu</w:t>
            </w:r>
            <w:r>
              <w:rPr>
                <w:sz w:val="18"/>
                <w:szCs w:val="18"/>
              </w:rPr>
              <w:t xml:space="preserve"> </w:t>
            </w:r>
            <w:r w:rsidRPr="00F02A0E">
              <w:rPr>
                <w:sz w:val="18"/>
                <w:szCs w:val="18"/>
              </w:rPr>
              <w:t>söylemek mümkündür.</w:t>
            </w:r>
          </w:p>
          <w:p w14:paraId="6FC87EB1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E897A01" w14:textId="526A5FF0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5EF5A9F" w14:textId="77777777" w:rsidR="00964C77" w:rsidRPr="008A4B9C" w:rsidRDefault="00964C77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98600F1" w14:textId="037EF337" w:rsidR="00BB4A8D" w:rsidRPr="008A4B9C" w:rsidRDefault="000B60A4" w:rsidP="000B6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drawing>
                <wp:inline distT="0" distB="0" distL="0" distR="0" wp14:anchorId="2D5AC8C1" wp14:editId="3A2FEDCE">
                  <wp:extent cx="5153083" cy="269340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938" cy="271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D54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39581F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61C9C789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964C77">
              <w:rPr>
                <w:sz w:val="18"/>
                <w:szCs w:val="18"/>
              </w:rPr>
              <w:t>Ülkemizde nüfus yoğunluğunu etkileyen doğal faktörler nelerdir?</w:t>
            </w:r>
          </w:p>
          <w:p w14:paraId="775EE066" w14:textId="420F4865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964C77">
              <w:rPr>
                <w:sz w:val="18"/>
                <w:szCs w:val="18"/>
              </w:rPr>
              <w:t>Türkiye’de nüfus yoğunluğunun fazla olduğu yerler nerelerdir?</w:t>
            </w:r>
          </w:p>
          <w:p w14:paraId="52A20215" w14:textId="11B81E91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964C77">
              <w:rPr>
                <w:sz w:val="18"/>
                <w:szCs w:val="18"/>
              </w:rPr>
              <w:t>Tuz Gölü ve çevresinde nüfus yoğunluğunun az olmasının nedenleri nelerdir?</w:t>
            </w:r>
          </w:p>
          <w:p w14:paraId="02E74865" w14:textId="504F1512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964C77">
              <w:rPr>
                <w:sz w:val="18"/>
                <w:szCs w:val="18"/>
              </w:rPr>
              <w:t>Madencilik faaliyetlerinden dolayı nüfus artan yerlere örnek veriniz.</w:t>
            </w:r>
          </w:p>
          <w:p w14:paraId="19E55536" w14:textId="77777777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5. </w:t>
            </w:r>
          </w:p>
          <w:p w14:paraId="1BDAF4FE" w14:textId="77777777" w:rsidR="00964C77" w:rsidRDefault="00964C77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66510051" w14:textId="77777777" w:rsidR="00964C77" w:rsidRP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64C77">
              <w:rPr>
                <w:sz w:val="18"/>
                <w:szCs w:val="18"/>
              </w:rPr>
              <w:t>• Afyonkarahisar</w:t>
            </w:r>
          </w:p>
          <w:p w14:paraId="4C861ED5" w14:textId="77777777" w:rsidR="00964C77" w:rsidRP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64C77">
              <w:rPr>
                <w:sz w:val="18"/>
                <w:szCs w:val="18"/>
              </w:rPr>
              <w:t>• Gaziantep</w:t>
            </w:r>
          </w:p>
          <w:p w14:paraId="5059B170" w14:textId="77777777" w:rsidR="00964C77" w:rsidRP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64C77">
              <w:rPr>
                <w:sz w:val="18"/>
                <w:szCs w:val="18"/>
              </w:rPr>
              <w:t>• Samsun</w:t>
            </w:r>
          </w:p>
          <w:p w14:paraId="1BF8EA49" w14:textId="77777777" w:rsidR="00964C77" w:rsidRP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64C77">
              <w:rPr>
                <w:sz w:val="18"/>
                <w:szCs w:val="18"/>
              </w:rPr>
              <w:t>• Bolu</w:t>
            </w:r>
          </w:p>
          <w:p w14:paraId="3740A8C5" w14:textId="537D33DD" w:rsidR="00964C77" w:rsidRP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964C77">
              <w:rPr>
                <w:b/>
                <w:bCs/>
                <w:sz w:val="18"/>
                <w:szCs w:val="18"/>
              </w:rPr>
              <w:t>Bu illerin nüfuslarının fazla olması üzerinde etkili olan ortak faktör aşağıdakilerden hangisidir?</w:t>
            </w:r>
          </w:p>
          <w:p w14:paraId="46975486" w14:textId="77777777" w:rsidR="00964C77" w:rsidRP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64C77">
              <w:rPr>
                <w:sz w:val="18"/>
                <w:szCs w:val="18"/>
              </w:rPr>
              <w:t>A) Yeraltı kaynakları</w:t>
            </w:r>
          </w:p>
          <w:p w14:paraId="3692730B" w14:textId="77777777" w:rsidR="00964C77" w:rsidRPr="00DF4C8F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DF4C8F">
              <w:rPr>
                <w:b/>
                <w:bCs/>
                <w:sz w:val="18"/>
                <w:szCs w:val="18"/>
              </w:rPr>
              <w:t>B) Ulaşım imkanları</w:t>
            </w:r>
          </w:p>
          <w:p w14:paraId="2B544916" w14:textId="77777777" w:rsidR="00964C77" w:rsidRP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64C77">
              <w:rPr>
                <w:sz w:val="18"/>
                <w:szCs w:val="18"/>
              </w:rPr>
              <w:t>C) Tarım ürünleri</w:t>
            </w:r>
          </w:p>
          <w:p w14:paraId="5B848D88" w14:textId="77777777" w:rsidR="00964C77" w:rsidRP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64C77">
              <w:rPr>
                <w:sz w:val="18"/>
                <w:szCs w:val="18"/>
              </w:rPr>
              <w:t>D) Turizm değerleri</w:t>
            </w:r>
          </w:p>
          <w:p w14:paraId="1A28614F" w14:textId="77777777" w:rsidR="00964C77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64C77">
              <w:rPr>
                <w:sz w:val="18"/>
                <w:szCs w:val="18"/>
              </w:rPr>
              <w:t>E) Ortalama yükseltileri</w:t>
            </w:r>
          </w:p>
          <w:p w14:paraId="5FF2E033" w14:textId="58464094" w:rsidR="00964C77" w:rsidRPr="008E25A9" w:rsidRDefault="00964C77" w:rsidP="00964C77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5255"/>
    <w:rsid w:val="000B60A4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188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64C77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D63BB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A5E23"/>
    <w:rsid w:val="00DB5989"/>
    <w:rsid w:val="00DB7557"/>
    <w:rsid w:val="00DC06C5"/>
    <w:rsid w:val="00DC1D3A"/>
    <w:rsid w:val="00DC7FA9"/>
    <w:rsid w:val="00DD2A8C"/>
    <w:rsid w:val="00DD3BFC"/>
    <w:rsid w:val="00DF4C8F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2A0E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6575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69</cp:revision>
  <cp:lastPrinted>2009-01-06T22:36:00Z</cp:lastPrinted>
  <dcterms:created xsi:type="dcterms:W3CDTF">2020-02-17T18:02:00Z</dcterms:created>
  <dcterms:modified xsi:type="dcterms:W3CDTF">2021-05-27T08:48:00Z</dcterms:modified>
  <cp:category>cografyahocasi.com</cp:category>
  <cp:contentStatus>cografyahocasi.com</cp:contentStatus>
</cp:coreProperties>
</file>