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198352C6" w:rsidR="00A6056B" w:rsidRPr="009261C5" w:rsidRDefault="00AF11E0" w:rsidP="00A6056B">
      <w:pPr>
        <w:pStyle w:val="Balk9"/>
        <w:rPr>
          <w:rFonts w:ascii="Times New Roman" w:hAnsi="Times New Roman" w:cs="Times New Roman"/>
          <w:noProof/>
          <w:sz w:val="22"/>
          <w:szCs w:val="22"/>
        </w:rPr>
      </w:pPr>
      <w:r w:rsidRPr="009261C5">
        <w:rPr>
          <w:rFonts w:ascii="Times New Roman" w:hAnsi="Times New Roman" w:cs="Times New Roman"/>
          <w:noProof/>
          <w:sz w:val="22"/>
          <w:szCs w:val="22"/>
        </w:rPr>
        <w:t>………………………………………………………….</w:t>
      </w:r>
      <w:r w:rsidR="0057595A" w:rsidRPr="009261C5">
        <w:rPr>
          <w:rFonts w:ascii="Times New Roman" w:hAnsi="Times New Roman" w:cs="Times New Roman"/>
          <w:noProof/>
          <w:sz w:val="22"/>
          <w:szCs w:val="22"/>
        </w:rPr>
        <w:t xml:space="preserve"> LİSESİ</w:t>
      </w:r>
      <w:r w:rsidR="00B4198C" w:rsidRPr="009261C5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220CFD" w:rsidRPr="009261C5">
        <w:rPr>
          <w:rFonts w:ascii="Times New Roman" w:hAnsi="Times New Roman" w:cs="Times New Roman"/>
          <w:noProof/>
          <w:sz w:val="22"/>
          <w:szCs w:val="22"/>
        </w:rPr>
        <w:t xml:space="preserve">COĞRAFYA </w:t>
      </w:r>
      <w:r w:rsidR="00CA5F2F" w:rsidRPr="009261C5">
        <w:rPr>
          <w:rFonts w:ascii="Times New Roman" w:hAnsi="Times New Roman" w:cs="Times New Roman"/>
          <w:noProof/>
          <w:sz w:val="22"/>
          <w:szCs w:val="22"/>
        </w:rPr>
        <w:t>10</w:t>
      </w:r>
      <w:r w:rsidR="006B1320" w:rsidRPr="009261C5">
        <w:rPr>
          <w:rFonts w:ascii="Times New Roman" w:hAnsi="Times New Roman" w:cs="Times New Roman"/>
          <w:noProof/>
          <w:sz w:val="22"/>
          <w:szCs w:val="22"/>
        </w:rPr>
        <w:t xml:space="preserve"> DERS PLANI</w:t>
      </w:r>
    </w:p>
    <w:p w14:paraId="7A2E2FE1" w14:textId="77777777" w:rsidR="00867C9F" w:rsidRPr="009261C5" w:rsidRDefault="008D288F" w:rsidP="00867C9F">
      <w:pPr>
        <w:spacing w:before="20" w:after="20"/>
        <w:ind w:hanging="360"/>
        <w:jc w:val="both"/>
        <w:rPr>
          <w:b/>
          <w:bCs/>
          <w:sz w:val="18"/>
          <w:szCs w:val="18"/>
        </w:rPr>
      </w:pPr>
      <w:r w:rsidRPr="009261C5">
        <w:rPr>
          <w:b/>
          <w:bCs/>
          <w:sz w:val="18"/>
          <w:szCs w:val="18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61C5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61C5" w:rsidRDefault="00867C9F" w:rsidP="00AC4B1C">
            <w:pPr>
              <w:spacing w:before="20" w:after="20"/>
              <w:rPr>
                <w:b/>
                <w:sz w:val="18"/>
                <w:szCs w:val="18"/>
              </w:rPr>
            </w:pPr>
            <w:r w:rsidRPr="009261C5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5040" w:type="dxa"/>
          </w:tcPr>
          <w:p w14:paraId="03C7A007" w14:textId="1592B3B5" w:rsidR="00867C9F" w:rsidRPr="009261C5" w:rsidRDefault="006B1320" w:rsidP="00867C9F">
            <w:pPr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9261C5">
              <w:rPr>
                <w:sz w:val="18"/>
                <w:szCs w:val="18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61C5" w:rsidRDefault="00867C9F" w:rsidP="00512CA1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9261C5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312" w:type="dxa"/>
          </w:tcPr>
          <w:p w14:paraId="30B12547" w14:textId="1445693C" w:rsidR="00867C9F" w:rsidRPr="009261C5" w:rsidRDefault="00997139" w:rsidP="00512CA1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9261C5">
              <w:rPr>
                <w:b/>
                <w:bCs/>
                <w:sz w:val="18"/>
                <w:szCs w:val="18"/>
              </w:rPr>
              <w:t>28-31</w:t>
            </w:r>
            <w:r w:rsidR="001C1201" w:rsidRPr="009261C5">
              <w:rPr>
                <w:b/>
                <w:bCs/>
                <w:sz w:val="18"/>
                <w:szCs w:val="18"/>
              </w:rPr>
              <w:t>/</w:t>
            </w:r>
            <w:r w:rsidR="00AF3D83" w:rsidRPr="009261C5">
              <w:rPr>
                <w:b/>
                <w:bCs/>
                <w:sz w:val="18"/>
                <w:szCs w:val="18"/>
              </w:rPr>
              <w:t>1</w:t>
            </w:r>
            <w:r w:rsidRPr="009261C5">
              <w:rPr>
                <w:b/>
                <w:bCs/>
                <w:sz w:val="18"/>
                <w:szCs w:val="18"/>
              </w:rPr>
              <w:t>2</w:t>
            </w:r>
            <w:r w:rsidR="00660AC9" w:rsidRPr="009261C5">
              <w:rPr>
                <w:b/>
                <w:bCs/>
                <w:sz w:val="18"/>
                <w:szCs w:val="18"/>
              </w:rPr>
              <w:t>/20</w:t>
            </w:r>
            <w:r w:rsidR="00627C52" w:rsidRPr="009261C5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12CA1" w:rsidRPr="009261C5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61C5" w:rsidRDefault="00512CA1" w:rsidP="00AC4B1C">
            <w:pPr>
              <w:spacing w:before="20" w:after="20"/>
              <w:rPr>
                <w:b/>
                <w:sz w:val="18"/>
                <w:szCs w:val="18"/>
              </w:rPr>
            </w:pPr>
            <w:r w:rsidRPr="009261C5">
              <w:rPr>
                <w:b/>
                <w:sz w:val="18"/>
                <w:szCs w:val="18"/>
              </w:rPr>
              <w:t>Sınıf</w:t>
            </w:r>
          </w:p>
        </w:tc>
        <w:tc>
          <w:tcPr>
            <w:tcW w:w="5040" w:type="dxa"/>
          </w:tcPr>
          <w:p w14:paraId="1D1E7E53" w14:textId="3D9E9A82" w:rsidR="00512CA1" w:rsidRPr="009261C5" w:rsidRDefault="00DD3BFC" w:rsidP="00867C9F">
            <w:pPr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9261C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61C5" w:rsidRDefault="00512CA1" w:rsidP="00512CA1">
            <w:pPr>
              <w:spacing w:before="20" w:after="20"/>
              <w:rPr>
                <w:bCs/>
                <w:sz w:val="18"/>
                <w:szCs w:val="18"/>
              </w:rPr>
            </w:pPr>
            <w:r w:rsidRPr="009261C5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1312" w:type="dxa"/>
          </w:tcPr>
          <w:p w14:paraId="1521211B" w14:textId="2546B52C" w:rsidR="00512CA1" w:rsidRPr="009261C5" w:rsidRDefault="00ED4C0D" w:rsidP="00512CA1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9261C5">
              <w:rPr>
                <w:b/>
                <w:bCs/>
                <w:sz w:val="18"/>
                <w:szCs w:val="18"/>
              </w:rPr>
              <w:t>40</w:t>
            </w:r>
            <w:r w:rsidR="00627C52" w:rsidRPr="009261C5">
              <w:rPr>
                <w:b/>
                <w:bCs/>
                <w:sz w:val="18"/>
                <w:szCs w:val="18"/>
              </w:rPr>
              <w:t xml:space="preserve"> </w:t>
            </w:r>
            <w:r w:rsidR="005F0232" w:rsidRPr="009261C5">
              <w:rPr>
                <w:b/>
                <w:bCs/>
                <w:sz w:val="18"/>
                <w:szCs w:val="18"/>
              </w:rPr>
              <w:t>dk</w:t>
            </w:r>
          </w:p>
        </w:tc>
      </w:tr>
      <w:tr w:rsidR="006E7D80" w:rsidRPr="009261C5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61C5" w:rsidRDefault="00220CFD" w:rsidP="00AC4B1C">
            <w:pPr>
              <w:spacing w:before="20" w:after="20"/>
              <w:rPr>
                <w:b/>
                <w:sz w:val="18"/>
                <w:szCs w:val="18"/>
              </w:rPr>
            </w:pPr>
            <w:r w:rsidRPr="009261C5">
              <w:rPr>
                <w:b/>
                <w:sz w:val="18"/>
                <w:szCs w:val="18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61C5" w:rsidRDefault="00AF3D83" w:rsidP="006E7D80">
            <w:pPr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9261C5">
              <w:rPr>
                <w:bCs/>
                <w:sz w:val="18"/>
                <w:szCs w:val="18"/>
              </w:rPr>
              <w:t>A</w:t>
            </w:r>
            <w:r w:rsidR="005D2D4E" w:rsidRPr="009261C5">
              <w:rPr>
                <w:bCs/>
                <w:sz w:val="18"/>
                <w:szCs w:val="18"/>
              </w:rPr>
              <w:t>)</w:t>
            </w:r>
            <w:r w:rsidR="00627C52" w:rsidRPr="009261C5">
              <w:rPr>
                <w:bCs/>
                <w:sz w:val="18"/>
                <w:szCs w:val="18"/>
              </w:rPr>
              <w:t xml:space="preserve"> </w:t>
            </w:r>
            <w:r w:rsidRPr="009261C5">
              <w:rPr>
                <w:bCs/>
                <w:sz w:val="18"/>
                <w:szCs w:val="18"/>
              </w:rPr>
              <w:t>Doğal</w:t>
            </w:r>
            <w:r w:rsidR="00F575C9" w:rsidRPr="009261C5">
              <w:rPr>
                <w:bCs/>
                <w:sz w:val="18"/>
                <w:szCs w:val="18"/>
              </w:rPr>
              <w:t xml:space="preserve"> Sistemler</w:t>
            </w:r>
          </w:p>
        </w:tc>
      </w:tr>
      <w:tr w:rsidR="00867C9F" w:rsidRPr="009261C5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61C5" w:rsidRDefault="00867C9F" w:rsidP="00AC4B1C">
            <w:pPr>
              <w:spacing w:before="20" w:after="20"/>
              <w:rPr>
                <w:b/>
                <w:sz w:val="18"/>
                <w:szCs w:val="18"/>
              </w:rPr>
            </w:pPr>
            <w:r w:rsidRPr="009261C5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7D6729FD" w:rsidR="00A35428" w:rsidRPr="009261C5" w:rsidRDefault="00860036" w:rsidP="007E3807">
            <w:pPr>
              <w:spacing w:before="20" w:after="20"/>
              <w:rPr>
                <w:bCs/>
                <w:sz w:val="18"/>
                <w:szCs w:val="18"/>
              </w:rPr>
            </w:pPr>
            <w:r w:rsidRPr="009261C5">
              <w:rPr>
                <w:bCs/>
                <w:sz w:val="18"/>
                <w:szCs w:val="18"/>
              </w:rPr>
              <w:t>SUYUN TASARRUFLU KULLANILMASI</w:t>
            </w:r>
          </w:p>
        </w:tc>
      </w:tr>
      <w:tr w:rsidR="00867C9F" w:rsidRPr="009261C5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Pr="009261C5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8"/>
                <w:szCs w:val="18"/>
              </w:rPr>
            </w:pPr>
          </w:p>
          <w:p w14:paraId="3036DF03" w14:textId="020E8844" w:rsidR="00867C9F" w:rsidRPr="009261C5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8"/>
                <w:szCs w:val="18"/>
              </w:rPr>
            </w:pPr>
            <w:r w:rsidRPr="009261C5">
              <w:rPr>
                <w:b/>
                <w:bCs/>
                <w:sz w:val="18"/>
                <w:szCs w:val="18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61C5" w:rsidRDefault="00AF11E0" w:rsidP="00867C9F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9261C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61C5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61C5" w:rsidRDefault="00627C52" w:rsidP="00AC4B1C">
            <w:pPr>
              <w:spacing w:before="20" w:after="20"/>
              <w:rPr>
                <w:b/>
                <w:sz w:val="18"/>
                <w:szCs w:val="18"/>
              </w:rPr>
            </w:pPr>
            <w:r w:rsidRPr="009261C5">
              <w:rPr>
                <w:b/>
                <w:sz w:val="18"/>
                <w:szCs w:val="18"/>
              </w:rPr>
              <w:t>Hedef ve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28686A4F" w:rsidR="00A35428" w:rsidRPr="009261C5" w:rsidRDefault="00B166F4" w:rsidP="00EB69C0">
            <w:pPr>
              <w:rPr>
                <w:sz w:val="18"/>
                <w:szCs w:val="18"/>
              </w:rPr>
            </w:pPr>
            <w:r w:rsidRPr="009261C5">
              <w:rPr>
                <w:sz w:val="18"/>
                <w:szCs w:val="18"/>
              </w:rPr>
              <w:t>10.1.11. Türkiye’deki su varlığını verimli kullanmanın ekonomik, sosyal ve kültürel etkilerini değerlendirir.</w:t>
            </w:r>
          </w:p>
        </w:tc>
      </w:tr>
      <w:tr w:rsidR="00867C9F" w:rsidRPr="009261C5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61C5" w:rsidRDefault="00627C52" w:rsidP="00AC4B1C">
            <w:pPr>
              <w:spacing w:before="20" w:after="20"/>
              <w:rPr>
                <w:b/>
                <w:sz w:val="18"/>
                <w:szCs w:val="18"/>
              </w:rPr>
            </w:pPr>
            <w:r w:rsidRPr="009261C5">
              <w:rPr>
                <w:b/>
                <w:sz w:val="18"/>
                <w:szCs w:val="18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57FC3229" w:rsidR="00A103EB" w:rsidRPr="009261C5" w:rsidRDefault="008B613C" w:rsidP="0040707E">
            <w:pPr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9261C5">
              <w:rPr>
                <w:bCs/>
                <w:sz w:val="18"/>
                <w:szCs w:val="18"/>
              </w:rPr>
              <w:t>Coğrafi sorgulama</w:t>
            </w:r>
          </w:p>
        </w:tc>
      </w:tr>
      <w:tr w:rsidR="00867C9F" w:rsidRPr="009261C5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61C5" w:rsidRDefault="00867C9F" w:rsidP="00AC4B1C">
            <w:pPr>
              <w:spacing w:before="20" w:after="20"/>
              <w:rPr>
                <w:b/>
                <w:sz w:val="18"/>
                <w:szCs w:val="18"/>
              </w:rPr>
            </w:pPr>
            <w:r w:rsidRPr="009261C5">
              <w:rPr>
                <w:b/>
                <w:sz w:val="18"/>
                <w:szCs w:val="18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61C5" w:rsidRDefault="006C5D95" w:rsidP="00867C9F">
            <w:pPr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9261C5">
              <w:rPr>
                <w:bCs/>
                <w:sz w:val="18"/>
                <w:szCs w:val="18"/>
              </w:rPr>
              <w:t>---</w:t>
            </w:r>
          </w:p>
        </w:tc>
      </w:tr>
      <w:tr w:rsidR="00867C9F" w:rsidRPr="009261C5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61C5" w:rsidRDefault="00867C9F" w:rsidP="00AC4B1C">
            <w:pPr>
              <w:spacing w:before="20" w:after="20"/>
              <w:rPr>
                <w:b/>
                <w:sz w:val="18"/>
                <w:szCs w:val="18"/>
              </w:rPr>
            </w:pPr>
            <w:r w:rsidRPr="009261C5">
              <w:rPr>
                <w:b/>
                <w:sz w:val="18"/>
                <w:szCs w:val="18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70CECBD7" w:rsidR="00A35428" w:rsidRPr="009261C5" w:rsidRDefault="001F62B2" w:rsidP="00F72E7C">
            <w:pPr>
              <w:spacing w:before="20" w:after="20"/>
              <w:rPr>
                <w:bCs/>
                <w:sz w:val="18"/>
                <w:szCs w:val="18"/>
              </w:rPr>
            </w:pPr>
            <w:r w:rsidRPr="009261C5">
              <w:rPr>
                <w:bCs/>
                <w:sz w:val="18"/>
                <w:szCs w:val="18"/>
              </w:rPr>
              <w:t>Su kaynaklarımızın sürdürülebilir kullanımı için bireylere düşen sorumluluklara değinilir.</w:t>
            </w:r>
          </w:p>
        </w:tc>
      </w:tr>
      <w:tr w:rsidR="00AB0813" w:rsidRPr="009261C5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61C5" w:rsidRDefault="00AB0813" w:rsidP="00AC4B1C">
            <w:pPr>
              <w:spacing w:before="20" w:after="20"/>
              <w:rPr>
                <w:b/>
                <w:sz w:val="18"/>
                <w:szCs w:val="18"/>
              </w:rPr>
            </w:pPr>
            <w:r w:rsidRPr="009261C5">
              <w:rPr>
                <w:b/>
                <w:sz w:val="18"/>
                <w:szCs w:val="18"/>
              </w:rPr>
              <w:t>Kullanılan Eğitim Teknolojileri-Araç, Gereçler ve Kaynakça</w:t>
            </w:r>
          </w:p>
          <w:p w14:paraId="5CC11803" w14:textId="77777777" w:rsidR="00AB0813" w:rsidRPr="009261C5" w:rsidRDefault="00AB0813" w:rsidP="00AC4B1C">
            <w:pPr>
              <w:spacing w:before="20" w:after="20"/>
              <w:rPr>
                <w:b/>
                <w:sz w:val="18"/>
                <w:szCs w:val="18"/>
              </w:rPr>
            </w:pPr>
            <w:r w:rsidRPr="009261C5">
              <w:rPr>
                <w:b/>
                <w:sz w:val="18"/>
                <w:szCs w:val="18"/>
              </w:rPr>
              <w:t>* Öğretmen</w:t>
            </w:r>
          </w:p>
          <w:p w14:paraId="76C321C6" w14:textId="77777777" w:rsidR="00AB0813" w:rsidRPr="009261C5" w:rsidRDefault="00AB0813" w:rsidP="00AC4B1C">
            <w:pPr>
              <w:spacing w:before="20" w:after="20"/>
              <w:rPr>
                <w:b/>
                <w:sz w:val="18"/>
                <w:szCs w:val="18"/>
              </w:rPr>
            </w:pPr>
            <w:r w:rsidRPr="009261C5">
              <w:rPr>
                <w:b/>
                <w:sz w:val="18"/>
                <w:szCs w:val="18"/>
              </w:rPr>
              <w:t>* Öğrenci</w:t>
            </w:r>
          </w:p>
        </w:tc>
        <w:tc>
          <w:tcPr>
            <w:tcW w:w="7252" w:type="dxa"/>
            <w:gridSpan w:val="3"/>
          </w:tcPr>
          <w:p w14:paraId="753A563F" w14:textId="77777777" w:rsidR="0077079F" w:rsidRPr="009261C5" w:rsidRDefault="0077079F" w:rsidP="0077079F">
            <w:pPr>
              <w:spacing w:before="20" w:after="20"/>
              <w:jc w:val="both"/>
              <w:rPr>
                <w:bCs/>
                <w:sz w:val="18"/>
                <w:szCs w:val="18"/>
              </w:rPr>
            </w:pPr>
          </w:p>
          <w:p w14:paraId="36F39E58" w14:textId="5A0BB36F" w:rsidR="006E0876" w:rsidRPr="009261C5" w:rsidRDefault="0077079F" w:rsidP="0077079F">
            <w:pPr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9261C5">
              <w:rPr>
                <w:bCs/>
                <w:sz w:val="18"/>
                <w:szCs w:val="18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61C5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DC06C5" w:rsidRPr="009261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61C5">
              <w:rPr>
                <w:b/>
                <w:bCs/>
                <w:sz w:val="18"/>
                <w:szCs w:val="18"/>
              </w:rPr>
              <w:t>Öğretme-Öğrenme Etkinlikleri</w:t>
            </w:r>
          </w:p>
        </w:tc>
      </w:tr>
      <w:tr w:rsidR="00DC06C5" w:rsidRPr="009261C5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75C3C03A" w14:textId="77777777" w:rsidR="00DC06C5" w:rsidRPr="009261C5" w:rsidRDefault="00DC06C5" w:rsidP="004530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U6K2"/>
            <w:bookmarkEnd w:id="0"/>
          </w:p>
          <w:p w14:paraId="48941040" w14:textId="77777777" w:rsidR="009261C5" w:rsidRPr="009261C5" w:rsidRDefault="009261C5" w:rsidP="009261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261C5">
              <w:rPr>
                <w:b/>
                <w:bCs/>
                <w:color w:val="FF0000"/>
                <w:sz w:val="22"/>
                <w:szCs w:val="22"/>
              </w:rPr>
              <w:t>SUYUN TASARRUFLU KULLANILMASI İÇİN BİZLER BİREY OLARAK NELER YAPABİLİRİZ?</w:t>
            </w:r>
          </w:p>
          <w:p w14:paraId="7E474C9A" w14:textId="77777777" w:rsidR="009261C5" w:rsidRDefault="009261C5" w:rsidP="009261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92AF55E" w14:textId="10B8A669" w:rsidR="009261C5" w:rsidRPr="009261C5" w:rsidRDefault="009261C5" w:rsidP="009261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6FCA">
              <w:rPr>
                <w:b/>
                <w:bCs/>
                <w:color w:val="0070C0"/>
                <w:sz w:val="20"/>
                <w:szCs w:val="20"/>
              </w:rPr>
              <w:t>Mutfak</w:t>
            </w:r>
            <w:r w:rsidR="00691B6F" w:rsidRPr="00C86FCA">
              <w:rPr>
                <w:b/>
                <w:bCs/>
                <w:color w:val="0070C0"/>
                <w:sz w:val="20"/>
                <w:szCs w:val="20"/>
              </w:rPr>
              <w:t>:</w:t>
            </w:r>
            <w:r w:rsidR="00691B6F" w:rsidRPr="00C86FCA">
              <w:rPr>
                <w:color w:val="0070C0"/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Evde harcanan suyun %10'u mutfakta kullanılır. Sebze ve meyvelerinizi akan suyun altında yıkamak yerine</w:t>
            </w:r>
            <w:r>
              <w:rPr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bir kabın içinde yıkayabilirsiniz. Ayrıca ıspanak, semizotu, pazı gibi yeşil yapraklı sebzeleri ayıkladıktan</w:t>
            </w:r>
            <w:r>
              <w:rPr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sonra ilk yıkama suyuna sirke koyarsanız daha kolay temizleyebilirsiniz.</w:t>
            </w:r>
            <w:r>
              <w:rPr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Elde bulaşık yıkarken mümkün olan en az miktarda deterjan kullanın. Az deterjanı durulamak daha kolaydır.</w:t>
            </w:r>
            <w:r>
              <w:rPr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Musluğun altına yıkadığınız tabakları üst üste koyduktan sonra durulamaya başlayın. Bulaşıklarınızı</w:t>
            </w:r>
          </w:p>
          <w:p w14:paraId="1013E082" w14:textId="77777777" w:rsidR="009261C5" w:rsidRPr="009261C5" w:rsidRDefault="009261C5" w:rsidP="009261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61C5">
              <w:rPr>
                <w:sz w:val="20"/>
                <w:szCs w:val="20"/>
              </w:rPr>
              <w:t>bulaşık makinesinde yıkıyorsanız makinenizi tamamen dolduğunda çalıştırın.</w:t>
            </w:r>
          </w:p>
          <w:p w14:paraId="4E82B2AC" w14:textId="77777777" w:rsidR="009261C5" w:rsidRDefault="009261C5" w:rsidP="009261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5E05BD0" w14:textId="3FBF68F1" w:rsidR="009261C5" w:rsidRDefault="009261C5" w:rsidP="009261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6FCA">
              <w:rPr>
                <w:b/>
                <w:bCs/>
                <w:color w:val="0070C0"/>
                <w:sz w:val="20"/>
                <w:szCs w:val="20"/>
              </w:rPr>
              <w:t>Çamaşır</w:t>
            </w:r>
            <w:r w:rsidR="00691B6F" w:rsidRPr="00C86FCA">
              <w:rPr>
                <w:b/>
                <w:bCs/>
                <w:color w:val="0070C0"/>
                <w:sz w:val="20"/>
                <w:szCs w:val="20"/>
              </w:rPr>
              <w:t>:</w:t>
            </w:r>
            <w:r w:rsidR="00691B6F" w:rsidRPr="00C86FCA">
              <w:rPr>
                <w:color w:val="0070C0"/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Evde harcanan suyun %15'i veya %20'si çamaşır yıkamak için kullanılır. Kirli çamaşırlarınızı tek tek yıkamak</w:t>
            </w:r>
            <w:r>
              <w:rPr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yerine toplu yıkamayı tercih edin ve çamaşır makinenizi tamamen doldurarak çalıştırın. Bu şekilde</w:t>
            </w:r>
            <w:r>
              <w:rPr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her yıkamada 10 litreye kadar su tasarrufu sağlayabilirsiniz. Elde çamaşır yıkarken aynı suda önce beyazları</w:t>
            </w:r>
            <w:r>
              <w:rPr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sonra renklileri yıkayabilir, çamaşırdan arta kalan suyu da yerleri silmek için kullanabilirsiniz.</w:t>
            </w:r>
          </w:p>
          <w:p w14:paraId="438FABE5" w14:textId="77777777" w:rsidR="009261C5" w:rsidRDefault="009261C5" w:rsidP="009261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DB0BD32" w14:textId="62AAFB35" w:rsidR="009261C5" w:rsidRDefault="009261C5" w:rsidP="009261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6FCA">
              <w:rPr>
                <w:b/>
                <w:bCs/>
                <w:color w:val="0070C0"/>
                <w:sz w:val="20"/>
                <w:szCs w:val="20"/>
              </w:rPr>
              <w:t>Banyo</w:t>
            </w:r>
            <w:r w:rsidR="00691B6F" w:rsidRPr="00C86FCA">
              <w:rPr>
                <w:b/>
                <w:bCs/>
                <w:color w:val="0070C0"/>
                <w:sz w:val="20"/>
                <w:szCs w:val="20"/>
              </w:rPr>
              <w:t>:</w:t>
            </w:r>
            <w:r w:rsidR="00691B6F" w:rsidRPr="00C86FCA">
              <w:rPr>
                <w:color w:val="0070C0"/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Günlük su tüketiminin en fazla olduğu (%40) banyoda su tasarrufu sağlamanın en kolay yolu, suyu</w:t>
            </w:r>
            <w:r w:rsidR="00081963">
              <w:rPr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tasarruflu harcayan duş başlığı ve sifon kullanmaktır. Banyo suyunun ısınmasını beklerken daha sonra</w:t>
            </w:r>
            <w:r w:rsidR="00081963">
              <w:rPr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başka işlerimizde kullanmak amacıyla suyu bir kovaya doldurabilirsiniz. Dişlerinizi fırçalarken, yüzünüzü</w:t>
            </w:r>
            <w:r w:rsidR="00081963">
              <w:rPr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yıkarken suyu akar vaziyette bırakmayın. Tıraş bıçağını akan suyun altında değil de bir tas suyun içinde</w:t>
            </w:r>
            <w:r w:rsidR="00081963">
              <w:rPr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durulamanız su tasarrufunu sağlayacak bir başka adım olacaktır.</w:t>
            </w:r>
          </w:p>
          <w:p w14:paraId="48ACAF37" w14:textId="77777777" w:rsidR="00081963" w:rsidRPr="009261C5" w:rsidRDefault="00081963" w:rsidP="009261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BF7DA5E" w14:textId="4C76BA24" w:rsidR="009261C5" w:rsidRDefault="009261C5" w:rsidP="009261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6FCA">
              <w:rPr>
                <w:b/>
                <w:bCs/>
                <w:color w:val="0070C0"/>
                <w:sz w:val="20"/>
                <w:szCs w:val="20"/>
              </w:rPr>
              <w:t>Musluklar</w:t>
            </w:r>
            <w:r w:rsidR="00691B6F" w:rsidRPr="00C86FCA">
              <w:rPr>
                <w:b/>
                <w:bCs/>
                <w:color w:val="0070C0"/>
                <w:sz w:val="20"/>
                <w:szCs w:val="20"/>
              </w:rPr>
              <w:t>:</w:t>
            </w:r>
            <w:r w:rsidR="00691B6F" w:rsidRPr="00C86FCA">
              <w:rPr>
                <w:color w:val="0070C0"/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Musluklarınız damlatıyorsa mutlaka tamir ettirmelisiniz. Damlayan musluklar günde 30-200 litre suyun</w:t>
            </w:r>
            <w:r w:rsidR="00081963">
              <w:rPr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ziyan olmasına sebep olur. Tamir ettiremiyorsanız damlayan muslukların altına suyun birikebileceği</w:t>
            </w:r>
            <w:r w:rsidR="00081963">
              <w:rPr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kaplar koyabilirsiniz.</w:t>
            </w:r>
          </w:p>
          <w:p w14:paraId="66DBAFE8" w14:textId="77777777" w:rsidR="00081963" w:rsidRPr="009261C5" w:rsidRDefault="00081963" w:rsidP="009261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52D817C" w14:textId="4F6AC919" w:rsidR="009261C5" w:rsidRDefault="009261C5" w:rsidP="009261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6FCA">
              <w:rPr>
                <w:b/>
                <w:bCs/>
                <w:color w:val="0070C0"/>
                <w:sz w:val="20"/>
                <w:szCs w:val="20"/>
              </w:rPr>
              <w:t>Bah</w:t>
            </w:r>
            <w:r w:rsidR="00691B6F" w:rsidRPr="00C86FCA">
              <w:rPr>
                <w:b/>
                <w:bCs/>
                <w:color w:val="0070C0"/>
                <w:sz w:val="20"/>
                <w:szCs w:val="20"/>
              </w:rPr>
              <w:t>çe:</w:t>
            </w:r>
            <w:r w:rsidR="00691B6F" w:rsidRPr="00C86FCA">
              <w:rPr>
                <w:color w:val="0070C0"/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Bahçeyi veya çiçekleri sulamak için günün serin saatleri seçilmeli. Yaşadığınız yerin iklimine uygun yerli</w:t>
            </w:r>
            <w:r w:rsidR="00081963">
              <w:rPr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bitkileri tercih etmeniz, bu bitkilerin ihtiyacı olan suyun daha çok doğal yollardan karşılanmasını sağlayacaktır.</w:t>
            </w:r>
            <w:r w:rsidR="00081963">
              <w:rPr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Kaldırım ve yerleri suyla yıkamak yerine çalı süpürgesiyle süpürebilirsiniz. Ayrıca kurak zamanlarda</w:t>
            </w:r>
            <w:r w:rsidR="00081963">
              <w:rPr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bahçenize veya balkonunuza hayvanların su içmeleri için koymayı da unutmayın.</w:t>
            </w:r>
          </w:p>
          <w:p w14:paraId="78C01654" w14:textId="77777777" w:rsidR="00081963" w:rsidRPr="009261C5" w:rsidRDefault="00081963" w:rsidP="009261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EAF97D9" w14:textId="3400C983" w:rsidR="009261C5" w:rsidRPr="009261C5" w:rsidRDefault="009261C5" w:rsidP="004530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6FCA">
              <w:rPr>
                <w:b/>
                <w:bCs/>
                <w:color w:val="0070C0"/>
                <w:sz w:val="20"/>
                <w:szCs w:val="20"/>
              </w:rPr>
              <w:t>Yağmur suyu</w:t>
            </w:r>
            <w:r w:rsidR="00691B6F" w:rsidRPr="00C86FCA">
              <w:rPr>
                <w:b/>
                <w:bCs/>
                <w:color w:val="0070C0"/>
                <w:sz w:val="20"/>
                <w:szCs w:val="20"/>
              </w:rPr>
              <w:t>:</w:t>
            </w:r>
            <w:r w:rsidR="00691B6F" w:rsidRPr="00C86FCA">
              <w:rPr>
                <w:color w:val="0070C0"/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Yağmur suyunu biriktirecek su tankları büyük tasarruf sağlayabilir. Yağmur suyu, özellikle bahçe sulamak</w:t>
            </w:r>
            <w:r w:rsidR="00081963">
              <w:rPr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ve araba yıkamak için kullanılabilir.</w:t>
            </w:r>
            <w:r w:rsidR="00081963">
              <w:rPr>
                <w:sz w:val="20"/>
                <w:szCs w:val="20"/>
              </w:rPr>
              <w:t xml:space="preserve"> </w:t>
            </w:r>
            <w:r w:rsidRPr="009261C5">
              <w:rPr>
                <w:sz w:val="20"/>
                <w:szCs w:val="20"/>
              </w:rPr>
              <w:t>Suyumuzu İsraf Etmeyelim, Geleceğimizi Tüketmeyelim.</w:t>
            </w:r>
          </w:p>
          <w:p w14:paraId="34613C86" w14:textId="2C2226CD" w:rsidR="009261C5" w:rsidRPr="009261C5" w:rsidRDefault="009261C5" w:rsidP="004530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C06C5" w:rsidRPr="009261C5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61C5" w:rsidRDefault="00DC06C5" w:rsidP="00DC06C5">
            <w:pPr>
              <w:spacing w:before="20" w:after="20"/>
              <w:rPr>
                <w:b/>
                <w:sz w:val="18"/>
                <w:szCs w:val="18"/>
              </w:rPr>
            </w:pPr>
            <w:r w:rsidRPr="009261C5">
              <w:rPr>
                <w:b/>
                <w:sz w:val="18"/>
                <w:szCs w:val="18"/>
              </w:rPr>
              <w:t xml:space="preserve">        Ölçme-Değerlendirme</w:t>
            </w:r>
          </w:p>
          <w:p w14:paraId="5262066C" w14:textId="77777777" w:rsidR="00DC06C5" w:rsidRPr="009261C5" w:rsidRDefault="00DC06C5" w:rsidP="00DC06C5">
            <w:pPr>
              <w:spacing w:before="20" w:after="20"/>
              <w:ind w:left="252" w:hanging="252"/>
              <w:rPr>
                <w:b/>
                <w:sz w:val="18"/>
                <w:szCs w:val="18"/>
              </w:rPr>
            </w:pPr>
            <w:r w:rsidRPr="009261C5">
              <w:rPr>
                <w:b/>
                <w:sz w:val="18"/>
                <w:szCs w:val="18"/>
              </w:rPr>
              <w:t>•  Bireysel öğrenme etkinliklerine yönelik Ölçme Değerlendirme</w:t>
            </w:r>
          </w:p>
          <w:p w14:paraId="4C33FB9E" w14:textId="28EF64F8" w:rsidR="00DC06C5" w:rsidRPr="00691B6F" w:rsidRDefault="00DC06C5" w:rsidP="00691B6F">
            <w:pPr>
              <w:spacing w:before="20" w:after="20"/>
              <w:ind w:left="252" w:hanging="252"/>
              <w:rPr>
                <w:b/>
                <w:sz w:val="18"/>
                <w:szCs w:val="18"/>
              </w:rPr>
            </w:pPr>
            <w:r w:rsidRPr="009261C5">
              <w:rPr>
                <w:b/>
                <w:sz w:val="18"/>
                <w:szCs w:val="18"/>
              </w:rPr>
              <w:t>•  Grupla öğrenme etkinliklerine yönelik Ölçme Değerlendirme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08431487" w:rsidR="00DC06C5" w:rsidRPr="009261C5" w:rsidRDefault="00691B6F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Okullarımızda su tasarrufu için neler yapılabilir?</w:t>
            </w:r>
          </w:p>
          <w:p w14:paraId="5FF2E033" w14:textId="77777777" w:rsidR="00DC06C5" w:rsidRPr="009261C5" w:rsidRDefault="00DC06C5" w:rsidP="00691B6F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6C5" w:rsidRPr="009261C5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61C5" w:rsidRDefault="00DC06C5" w:rsidP="00DC06C5">
            <w:pPr>
              <w:spacing w:before="20" w:after="20"/>
              <w:rPr>
                <w:b/>
                <w:sz w:val="18"/>
                <w:szCs w:val="18"/>
              </w:rPr>
            </w:pPr>
            <w:r w:rsidRPr="009261C5">
              <w:rPr>
                <w:b/>
                <w:sz w:val="18"/>
                <w:szCs w:val="18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61C5" w:rsidRDefault="00DC06C5" w:rsidP="00DC06C5">
            <w:pPr>
              <w:spacing w:before="20" w:after="20"/>
              <w:rPr>
                <w:bCs/>
                <w:sz w:val="18"/>
                <w:szCs w:val="18"/>
              </w:rPr>
            </w:pPr>
          </w:p>
        </w:tc>
      </w:tr>
      <w:tr w:rsidR="00DC06C5" w:rsidRPr="009261C5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61C5" w:rsidRDefault="00DC06C5" w:rsidP="00DC06C5">
            <w:pPr>
              <w:rPr>
                <w:b/>
                <w:bCs/>
                <w:sz w:val="18"/>
                <w:szCs w:val="18"/>
              </w:rPr>
            </w:pPr>
            <w:r w:rsidRPr="009261C5">
              <w:rPr>
                <w:b/>
                <w:bCs/>
                <w:sz w:val="18"/>
                <w:szCs w:val="18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61C5" w:rsidRDefault="00DC06C5" w:rsidP="00DC06C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C06C5" w:rsidRPr="009261C5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61C5" w:rsidRDefault="00DC06C5" w:rsidP="00DC06C5">
            <w:pPr>
              <w:spacing w:before="20" w:after="20"/>
              <w:ind w:right="-108"/>
              <w:rPr>
                <w:b/>
                <w:bCs/>
                <w:sz w:val="18"/>
                <w:szCs w:val="18"/>
              </w:rPr>
            </w:pPr>
            <w:r w:rsidRPr="009261C5">
              <w:rPr>
                <w:b/>
                <w:sz w:val="18"/>
                <w:szCs w:val="18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61C5" w:rsidRDefault="00DC06C5" w:rsidP="00DC06C5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9261C5">
              <w:rPr>
                <w:sz w:val="18"/>
                <w:szCs w:val="18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61C5" w:rsidRDefault="00DC06C5" w:rsidP="00DC06C5">
            <w:pPr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9261C5">
              <w:rPr>
                <w:sz w:val="18"/>
                <w:szCs w:val="18"/>
              </w:rPr>
              <w:t>Aksayan yönler:…………………………………………………………………………………</w:t>
            </w:r>
          </w:p>
        </w:tc>
      </w:tr>
    </w:tbl>
    <w:p w14:paraId="258F8AA8" w14:textId="77777777" w:rsidR="004A3E54" w:rsidRDefault="004A3E54" w:rsidP="00F3415A">
      <w:pPr>
        <w:tabs>
          <w:tab w:val="left" w:pos="9900"/>
        </w:tabs>
        <w:spacing w:before="20" w:after="20"/>
        <w:ind w:right="316"/>
        <w:jc w:val="both"/>
        <w:rPr>
          <w:sz w:val="18"/>
          <w:szCs w:val="18"/>
        </w:rPr>
      </w:pPr>
    </w:p>
    <w:p w14:paraId="2622A2EC" w14:textId="1B10DD72" w:rsidR="003D2719" w:rsidRPr="009261C5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8"/>
          <w:szCs w:val="18"/>
        </w:rPr>
      </w:pPr>
      <w:r w:rsidRPr="009261C5">
        <w:rPr>
          <w:sz w:val="18"/>
          <w:szCs w:val="18"/>
        </w:rPr>
        <w:t xml:space="preserve">…………………………..                                                                                                                                                           </w:t>
      </w:r>
      <w:r w:rsidRPr="009261C5">
        <w:rPr>
          <w:color w:val="000000"/>
          <w:sz w:val="18"/>
          <w:szCs w:val="18"/>
        </w:rPr>
        <w:t>……………………….</w:t>
      </w:r>
      <w:r w:rsidR="00D75D2B" w:rsidRPr="009261C5">
        <w:rPr>
          <w:color w:val="000000"/>
          <w:sz w:val="18"/>
          <w:szCs w:val="18"/>
        </w:rPr>
        <w:t xml:space="preserve">         </w:t>
      </w:r>
      <w:r w:rsidR="002B244B" w:rsidRPr="009261C5">
        <w:rPr>
          <w:b/>
          <w:color w:val="000000"/>
          <w:sz w:val="18"/>
          <w:szCs w:val="18"/>
        </w:rPr>
        <w:t xml:space="preserve">   </w:t>
      </w:r>
      <w:r w:rsidR="00F3415A" w:rsidRPr="009261C5">
        <w:rPr>
          <w:sz w:val="18"/>
          <w:szCs w:val="18"/>
        </w:rPr>
        <w:t xml:space="preserve">Coğrafya   </w:t>
      </w:r>
      <w:r w:rsidR="004A3E54">
        <w:rPr>
          <w:sz w:val="18"/>
          <w:szCs w:val="18"/>
        </w:rPr>
        <w:t xml:space="preserve">Öğretmeni                                                                                                                                                                </w:t>
      </w:r>
      <w:r w:rsidR="006C5D95" w:rsidRPr="009261C5">
        <w:rPr>
          <w:sz w:val="18"/>
          <w:szCs w:val="18"/>
        </w:rPr>
        <w:t>Okul</w:t>
      </w:r>
      <w:r w:rsidR="004A3E54">
        <w:rPr>
          <w:sz w:val="18"/>
          <w:szCs w:val="18"/>
        </w:rPr>
        <w:t xml:space="preserve"> </w:t>
      </w:r>
      <w:r w:rsidR="006C5D95" w:rsidRPr="009261C5">
        <w:rPr>
          <w:sz w:val="18"/>
          <w:szCs w:val="18"/>
        </w:rPr>
        <w:t xml:space="preserve">Müdürü   </w:t>
      </w:r>
    </w:p>
    <w:p w14:paraId="19D111CD" w14:textId="77777777" w:rsidR="00572AA7" w:rsidRPr="009261C5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8"/>
          <w:szCs w:val="18"/>
        </w:rPr>
      </w:pPr>
    </w:p>
    <w:p w14:paraId="29D852D1" w14:textId="77777777" w:rsidR="00572AA7" w:rsidRPr="009261C5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8"/>
          <w:szCs w:val="18"/>
        </w:rPr>
      </w:pPr>
    </w:p>
    <w:sectPr w:rsidR="00572AA7" w:rsidRPr="009261C5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81963"/>
    <w:rsid w:val="00091E46"/>
    <w:rsid w:val="000A641D"/>
    <w:rsid w:val="000B7772"/>
    <w:rsid w:val="000C4478"/>
    <w:rsid w:val="000C6384"/>
    <w:rsid w:val="0010756E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2B2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2184A"/>
    <w:rsid w:val="00452DE3"/>
    <w:rsid w:val="0045302A"/>
    <w:rsid w:val="00454B7A"/>
    <w:rsid w:val="0046768C"/>
    <w:rsid w:val="00482EFE"/>
    <w:rsid w:val="0049340F"/>
    <w:rsid w:val="00497577"/>
    <w:rsid w:val="004A3E54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91B6F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7079F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0036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B613C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261C5"/>
    <w:rsid w:val="009340F0"/>
    <w:rsid w:val="009360DF"/>
    <w:rsid w:val="009418DB"/>
    <w:rsid w:val="00945D30"/>
    <w:rsid w:val="00990197"/>
    <w:rsid w:val="0099636D"/>
    <w:rsid w:val="00997139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166F4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3955"/>
    <w:rsid w:val="00C650BE"/>
    <w:rsid w:val="00C70FE9"/>
    <w:rsid w:val="00C7720F"/>
    <w:rsid w:val="00C86FCA"/>
    <w:rsid w:val="00C9684F"/>
    <w:rsid w:val="00CA2360"/>
    <w:rsid w:val="00CA5EF6"/>
    <w:rsid w:val="00CA5F2F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1705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D3BFC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4240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Suyun Tasarruflu Kullanılması Günlük Plan</dc:title>
  <dc:subject>cografyahocasi.com</dc:subject>
  <dc:creator>Osman ADIGÜZEL</dc:creator>
  <cp:keywords>cografyahocasi.com</cp:keywords>
  <dc:description>Coğrafya Günlük Plan</dc:description>
  <cp:lastModifiedBy>H.Abdullah Koyuncu</cp:lastModifiedBy>
  <cp:revision>31</cp:revision>
  <cp:lastPrinted>2009-01-06T22:36:00Z</cp:lastPrinted>
  <dcterms:created xsi:type="dcterms:W3CDTF">2020-02-17T18:02:00Z</dcterms:created>
  <dcterms:modified xsi:type="dcterms:W3CDTF">2021-01-17T11:48:00Z</dcterms:modified>
  <cp:category>cografyahocasi.com</cp:category>
  <cp:contentStatus>cografyahocasi.com</cp:contentStatus>
</cp:coreProperties>
</file>