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66FD2F7D" w:rsidR="00A6056B" w:rsidRPr="008506C4" w:rsidRDefault="00AF11E0" w:rsidP="00A6056B">
      <w:pPr>
        <w:pStyle w:val="Balk9"/>
        <w:rPr>
          <w:rFonts w:ascii="Times New Roman" w:hAnsi="Times New Roman" w:cs="Times New Roman"/>
          <w:noProof/>
          <w:sz w:val="20"/>
          <w:szCs w:val="20"/>
        </w:rPr>
      </w:pPr>
      <w:r w:rsidRPr="008506C4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………………………………………………………….</w:t>
      </w:r>
      <w:r w:rsidR="0057595A" w:rsidRPr="008506C4">
        <w:rPr>
          <w:rFonts w:ascii="Times New Roman" w:hAnsi="Times New Roman" w:cs="Times New Roman"/>
          <w:noProof/>
          <w:sz w:val="20"/>
          <w:szCs w:val="20"/>
        </w:rPr>
        <w:t xml:space="preserve"> LİSESİ</w:t>
      </w:r>
      <w:r w:rsidR="00B4198C" w:rsidRPr="008506C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20CFD" w:rsidRPr="008506C4">
        <w:rPr>
          <w:rFonts w:ascii="Times New Roman" w:hAnsi="Times New Roman" w:cs="Times New Roman"/>
          <w:noProof/>
          <w:sz w:val="20"/>
          <w:szCs w:val="20"/>
        </w:rPr>
        <w:t xml:space="preserve">COĞRAFYA </w:t>
      </w:r>
      <w:r w:rsidR="009B25EF">
        <w:rPr>
          <w:rFonts w:ascii="Times New Roman" w:hAnsi="Times New Roman" w:cs="Times New Roman"/>
          <w:noProof/>
          <w:sz w:val="20"/>
          <w:szCs w:val="20"/>
        </w:rPr>
        <w:t>10</w:t>
      </w:r>
      <w:r w:rsidR="006B1320" w:rsidRPr="008506C4">
        <w:rPr>
          <w:rFonts w:ascii="Times New Roman" w:hAnsi="Times New Roman" w:cs="Times New Roman"/>
          <w:noProof/>
          <w:sz w:val="20"/>
          <w:szCs w:val="20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04C9EF1A" w:rsidR="00867C9F" w:rsidRPr="009246A0" w:rsidRDefault="00AF3D83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06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D65A88">
              <w:rPr>
                <w:b/>
                <w:bCs/>
                <w:sz w:val="16"/>
                <w:szCs w:val="16"/>
              </w:rPr>
              <w:t>1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2546B52C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0E425E4C" w:rsidR="00A35428" w:rsidRPr="00E51B77" w:rsidRDefault="00D65A88" w:rsidP="007E3807">
            <w:pPr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RÜZGARLARIN</w:t>
            </w:r>
            <w:r w:rsidR="009774FF">
              <w:rPr>
                <w:bCs/>
                <w:sz w:val="16"/>
                <w:szCs w:val="16"/>
              </w:rPr>
              <w:t xml:space="preserve"> </w:t>
            </w:r>
            <w:r w:rsidRPr="00D65A88">
              <w:rPr>
                <w:bCs/>
                <w:sz w:val="16"/>
                <w:szCs w:val="16"/>
              </w:rPr>
              <w:t>OLUŞTURDUĞU</w:t>
            </w:r>
            <w:r w:rsidR="00DD1EBF">
              <w:rPr>
                <w:bCs/>
                <w:sz w:val="16"/>
                <w:szCs w:val="16"/>
              </w:rPr>
              <w:t xml:space="preserve"> </w:t>
            </w:r>
            <w:r w:rsidRPr="00D65A88">
              <w:rPr>
                <w:bCs/>
                <w:sz w:val="16"/>
                <w:szCs w:val="16"/>
              </w:rPr>
              <w:t>YERYÜZÜ</w:t>
            </w:r>
            <w:r w:rsidR="00DD1EBF">
              <w:rPr>
                <w:bCs/>
                <w:sz w:val="16"/>
                <w:szCs w:val="16"/>
              </w:rPr>
              <w:t xml:space="preserve"> </w:t>
            </w:r>
            <w:r w:rsidRPr="00D65A88">
              <w:rPr>
                <w:bCs/>
                <w:sz w:val="16"/>
                <w:szCs w:val="16"/>
              </w:rPr>
              <w:t>ŞEKİLLERİ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020E8844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D65A88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D65A88" w:rsidRPr="009246A0" w:rsidRDefault="00D65A88" w:rsidP="00D65A88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187C0A35" w:rsidR="00D65A88" w:rsidRPr="00241F8A" w:rsidRDefault="00D65A88" w:rsidP="00D65A88">
            <w:pPr>
              <w:rPr>
                <w:sz w:val="16"/>
                <w:szCs w:val="16"/>
              </w:rPr>
            </w:pPr>
            <w:r w:rsidRPr="006037D8">
              <w:rPr>
                <w:sz w:val="16"/>
                <w:szCs w:val="16"/>
              </w:rPr>
              <w:t>10.1.6. Dış kuvvetleri yer şekillerinin oluşum sürecine etkileri açısından açıklar.</w:t>
            </w:r>
          </w:p>
        </w:tc>
      </w:tr>
      <w:tr w:rsidR="00D65A88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D65A88" w:rsidRPr="009246A0" w:rsidRDefault="00D65A88" w:rsidP="00D65A88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69A04D05" w:rsidR="00D65A88" w:rsidRPr="009246A0" w:rsidRDefault="00D65A88" w:rsidP="00D65A88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748D6">
              <w:rPr>
                <w:bCs/>
                <w:sz w:val="16"/>
                <w:szCs w:val="16"/>
              </w:rPr>
              <w:t>Arazide çalışma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6748D6">
              <w:rPr>
                <w:bCs/>
                <w:sz w:val="16"/>
                <w:szCs w:val="16"/>
              </w:rPr>
              <w:t>Coğrafi gözlem</w:t>
            </w:r>
            <w:r>
              <w:rPr>
                <w:bCs/>
                <w:sz w:val="16"/>
                <w:szCs w:val="16"/>
              </w:rPr>
              <w:t xml:space="preserve">, </w:t>
            </w:r>
            <w:r w:rsidRPr="006748D6">
              <w:rPr>
                <w:bCs/>
                <w:sz w:val="16"/>
                <w:szCs w:val="16"/>
              </w:rPr>
              <w:t>Değişim ve sürekliliği algılama</w:t>
            </w:r>
          </w:p>
        </w:tc>
      </w:tr>
      <w:tr w:rsidR="00D65A88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D65A88" w:rsidRPr="009246A0" w:rsidRDefault="00D65A88" w:rsidP="00D65A88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3483E384" w:rsidR="00D65A88" w:rsidRPr="009246A0" w:rsidRDefault="00D65A88" w:rsidP="00D65A88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D65A88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D65A88" w:rsidRPr="009246A0" w:rsidRDefault="00D65A88" w:rsidP="00D65A88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4282D81D" w:rsidR="00D65A88" w:rsidRPr="00241F8A" w:rsidRDefault="00D65A88" w:rsidP="00D65A88">
            <w:pPr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Rüzgarların</w:t>
            </w:r>
            <w:r w:rsidRPr="00126694">
              <w:rPr>
                <w:bCs/>
                <w:sz w:val="16"/>
                <w:szCs w:val="16"/>
              </w:rPr>
              <w:t xml:space="preserve"> oluşturduğu yeryüzü şekilleri verilir.</w:t>
            </w:r>
            <w:r>
              <w:rPr>
                <w:bCs/>
                <w:sz w:val="16"/>
                <w:szCs w:val="16"/>
              </w:rPr>
              <w:t xml:space="preserve"> Video, fotoğraf ve animasyonlar gösterilir.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C29D363" w14:textId="77777777" w:rsidR="00075741" w:rsidRDefault="00075741" w:rsidP="00075741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</w:p>
          <w:p w14:paraId="36F39E58" w14:textId="2B9F4D5D" w:rsidR="006E0876" w:rsidRPr="009246A0" w:rsidRDefault="00075741" w:rsidP="00075741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1C7C22F" w14:textId="77777777"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723EFCC9" w14:textId="77777777" w:rsidR="00EE0785" w:rsidRDefault="00EE0785" w:rsidP="00EE07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U6K2"/>
            <w:bookmarkEnd w:id="0"/>
          </w:p>
          <w:p w14:paraId="222C7A10" w14:textId="3B954B84" w:rsidR="00DC06C5" w:rsidRPr="00EE0785" w:rsidRDefault="00944575" w:rsidP="00EE07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drawing>
                <wp:anchor distT="0" distB="0" distL="114300" distR="114300" simplePos="0" relativeHeight="251658240" behindDoc="1" locked="0" layoutInCell="1" allowOverlap="1" wp14:anchorId="0DF85914" wp14:editId="18A5C475">
                  <wp:simplePos x="0" y="0"/>
                  <wp:positionH relativeFrom="column">
                    <wp:posOffset>5238115</wp:posOffset>
                  </wp:positionH>
                  <wp:positionV relativeFrom="paragraph">
                    <wp:posOffset>108374</wp:posOffset>
                  </wp:positionV>
                  <wp:extent cx="1194435" cy="787400"/>
                  <wp:effectExtent l="0" t="0" r="5715" b="0"/>
                  <wp:wrapTight wrapText="bothSides">
                    <wp:wrapPolygon edited="0">
                      <wp:start x="0" y="0"/>
                      <wp:lineTo x="0" y="20903"/>
                      <wp:lineTo x="21359" y="20903"/>
                      <wp:lineTo x="21359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                             </w:t>
            </w:r>
            <w:r w:rsidR="00EE0785" w:rsidRPr="00EE0785">
              <w:rPr>
                <w:b/>
                <w:bCs/>
                <w:color w:val="FF0000"/>
                <w:sz w:val="20"/>
                <w:szCs w:val="20"/>
              </w:rPr>
              <w:t>RÜZGARLARIN OLUŞTURDUĞU YER ŞEKİLLERİ</w:t>
            </w:r>
          </w:p>
          <w:p w14:paraId="6A856901" w14:textId="3E361375" w:rsidR="00EE0785" w:rsidRPr="00EE0785" w:rsidRDefault="00EE0785" w:rsidP="00EE07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0785">
              <w:rPr>
                <w:sz w:val="18"/>
                <w:szCs w:val="18"/>
              </w:rPr>
              <w:t>Rüzgârlar, yarı kurak ve özellikle de kurak bölgelerde</w:t>
            </w:r>
            <w:r>
              <w:rPr>
                <w:sz w:val="18"/>
                <w:szCs w:val="18"/>
              </w:rPr>
              <w:t xml:space="preserve"> </w:t>
            </w:r>
            <w:r w:rsidRPr="00EE0785">
              <w:rPr>
                <w:sz w:val="18"/>
                <w:szCs w:val="18"/>
              </w:rPr>
              <w:t>en etkili dış kuvvetlerden biridir. Bu bölgelerde</w:t>
            </w:r>
            <w:r>
              <w:rPr>
                <w:sz w:val="18"/>
                <w:szCs w:val="18"/>
              </w:rPr>
              <w:t xml:space="preserve"> </w:t>
            </w:r>
            <w:r w:rsidRPr="00EE0785">
              <w:rPr>
                <w:sz w:val="18"/>
                <w:szCs w:val="18"/>
              </w:rPr>
              <w:t>rüzgârlar; seyrek bitki örtüsü, şiddetli fiziksel çözülme</w:t>
            </w:r>
            <w:r>
              <w:rPr>
                <w:sz w:val="18"/>
                <w:szCs w:val="18"/>
              </w:rPr>
              <w:t xml:space="preserve"> </w:t>
            </w:r>
            <w:r w:rsidRPr="00EE0785">
              <w:rPr>
                <w:sz w:val="18"/>
                <w:szCs w:val="18"/>
              </w:rPr>
              <w:t>ve diğer dış kuvvetlerin etkisiyle çeşitli aşınım ve</w:t>
            </w:r>
            <w:r>
              <w:rPr>
                <w:sz w:val="18"/>
                <w:szCs w:val="18"/>
              </w:rPr>
              <w:t xml:space="preserve"> </w:t>
            </w:r>
            <w:r w:rsidRPr="00EE0785">
              <w:rPr>
                <w:sz w:val="18"/>
                <w:szCs w:val="18"/>
              </w:rPr>
              <w:t>birikim şekilleri oluşturur.</w:t>
            </w:r>
            <w:r>
              <w:rPr>
                <w:sz w:val="18"/>
                <w:szCs w:val="18"/>
              </w:rPr>
              <w:t xml:space="preserve"> </w:t>
            </w:r>
            <w:r w:rsidRPr="00EE0785">
              <w:rPr>
                <w:sz w:val="18"/>
                <w:szCs w:val="18"/>
              </w:rPr>
              <w:t>Rüzgârlarla birlikte taşınan kum boyutundaki</w:t>
            </w:r>
            <w:r w:rsidR="007727DF">
              <w:rPr>
                <w:sz w:val="18"/>
                <w:szCs w:val="18"/>
              </w:rPr>
              <w:t xml:space="preserve"> </w:t>
            </w:r>
            <w:r w:rsidRPr="00EE0785">
              <w:rPr>
                <w:sz w:val="18"/>
                <w:szCs w:val="18"/>
              </w:rPr>
              <w:t>malzemeler, önlerine çıkan engellere çarparak rüzgâr</w:t>
            </w:r>
            <w:r>
              <w:rPr>
                <w:sz w:val="18"/>
                <w:szCs w:val="18"/>
              </w:rPr>
              <w:t xml:space="preserve"> </w:t>
            </w:r>
            <w:r w:rsidRPr="00EE0785">
              <w:rPr>
                <w:sz w:val="18"/>
                <w:szCs w:val="18"/>
              </w:rPr>
              <w:t>aşındırmasını (korrazyon) gerçekleştirir. Bunun</w:t>
            </w:r>
            <w:r>
              <w:rPr>
                <w:sz w:val="18"/>
                <w:szCs w:val="18"/>
              </w:rPr>
              <w:t xml:space="preserve"> </w:t>
            </w:r>
            <w:r w:rsidRPr="00EE0785">
              <w:rPr>
                <w:sz w:val="18"/>
                <w:szCs w:val="18"/>
              </w:rPr>
              <w:t>yanı sıra rüzgârlar, diğer dış kuvvetlerle birlikte yeryüzü</w:t>
            </w:r>
            <w:r>
              <w:rPr>
                <w:sz w:val="18"/>
                <w:szCs w:val="18"/>
              </w:rPr>
              <w:t xml:space="preserve"> </w:t>
            </w:r>
            <w:r w:rsidRPr="00EE0785">
              <w:rPr>
                <w:sz w:val="18"/>
                <w:szCs w:val="18"/>
              </w:rPr>
              <w:t>şekillerini aşındırmayı sürdürebilir. Örneğin</w:t>
            </w:r>
            <w:r>
              <w:rPr>
                <w:sz w:val="18"/>
                <w:szCs w:val="18"/>
              </w:rPr>
              <w:t xml:space="preserve"> </w:t>
            </w:r>
            <w:r w:rsidRPr="00EE0785">
              <w:rPr>
                <w:sz w:val="18"/>
                <w:szCs w:val="18"/>
              </w:rPr>
              <w:t>yüzey sularının etkisiyle zayıflayan kaya yüzeylerinde</w:t>
            </w:r>
            <w:r>
              <w:rPr>
                <w:sz w:val="18"/>
                <w:szCs w:val="18"/>
              </w:rPr>
              <w:t xml:space="preserve"> </w:t>
            </w:r>
            <w:r w:rsidRPr="00EE0785">
              <w:rPr>
                <w:sz w:val="18"/>
                <w:szCs w:val="18"/>
              </w:rPr>
              <w:t>rüzgârların da etkisiyle tafoni adı verilen oyuklar</w:t>
            </w:r>
            <w:r>
              <w:rPr>
                <w:sz w:val="18"/>
                <w:szCs w:val="18"/>
              </w:rPr>
              <w:t xml:space="preserve"> </w:t>
            </w:r>
            <w:r w:rsidRPr="00EE0785">
              <w:rPr>
                <w:sz w:val="18"/>
                <w:szCs w:val="18"/>
              </w:rPr>
              <w:t>oluşur</w:t>
            </w:r>
            <w:r>
              <w:rPr>
                <w:sz w:val="18"/>
                <w:szCs w:val="18"/>
              </w:rPr>
              <w:t>.</w:t>
            </w:r>
          </w:p>
          <w:p w14:paraId="560F022E" w14:textId="383E8CAF" w:rsidR="00EE0785" w:rsidRPr="00EE0785" w:rsidRDefault="00EE0785" w:rsidP="00EE07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98745FA" w14:textId="082938F4" w:rsidR="00716939" w:rsidRDefault="0081155E" w:rsidP="00EE07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59264" behindDoc="1" locked="0" layoutInCell="1" allowOverlap="1" wp14:anchorId="662D169C" wp14:editId="24F8F6AC">
                  <wp:simplePos x="0" y="0"/>
                  <wp:positionH relativeFrom="column">
                    <wp:posOffset>3792855</wp:posOffset>
                  </wp:positionH>
                  <wp:positionV relativeFrom="paragraph">
                    <wp:posOffset>71120</wp:posOffset>
                  </wp:positionV>
                  <wp:extent cx="2658745" cy="1604010"/>
                  <wp:effectExtent l="0" t="0" r="8255" b="0"/>
                  <wp:wrapTight wrapText="bothSides">
                    <wp:wrapPolygon edited="0">
                      <wp:start x="0" y="0"/>
                      <wp:lineTo x="0" y="21292"/>
                      <wp:lineTo x="21512" y="21292"/>
                      <wp:lineTo x="21512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160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D00BF7" w14:textId="77777777" w:rsidR="00716939" w:rsidRPr="00EE0785" w:rsidRDefault="00716939" w:rsidP="00EE07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86195EA" w14:textId="27981FF3" w:rsidR="00EE0785" w:rsidRDefault="00C55D84" w:rsidP="00C55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55D84">
              <w:rPr>
                <w:sz w:val="18"/>
                <w:szCs w:val="18"/>
              </w:rPr>
              <w:t>Rüzgârların etkisiyle kurak ve yarı kurak bölgelerde</w:t>
            </w:r>
            <w:r>
              <w:rPr>
                <w:sz w:val="18"/>
                <w:szCs w:val="18"/>
              </w:rPr>
              <w:t xml:space="preserve"> </w:t>
            </w:r>
            <w:r w:rsidRPr="00C55D84">
              <w:rPr>
                <w:sz w:val="18"/>
                <w:szCs w:val="18"/>
              </w:rPr>
              <w:t>bazı aşınım şekilleri oluşur. Gevşek yapılı kayaların</w:t>
            </w:r>
            <w:r>
              <w:rPr>
                <w:sz w:val="18"/>
                <w:szCs w:val="18"/>
              </w:rPr>
              <w:t xml:space="preserve"> </w:t>
            </w:r>
            <w:r w:rsidRPr="00C55D84">
              <w:rPr>
                <w:sz w:val="18"/>
                <w:szCs w:val="18"/>
              </w:rPr>
              <w:t>zayıf kısımlarının aşındırılmasıyla hâkim rüzgâr</w:t>
            </w:r>
            <w:r>
              <w:rPr>
                <w:sz w:val="18"/>
                <w:szCs w:val="18"/>
              </w:rPr>
              <w:t xml:space="preserve"> </w:t>
            </w:r>
            <w:r w:rsidRPr="00C55D84">
              <w:rPr>
                <w:sz w:val="18"/>
                <w:szCs w:val="18"/>
              </w:rPr>
              <w:t xml:space="preserve">yönüne paralel uzanan oluklar olan </w:t>
            </w:r>
            <w:r w:rsidRPr="0081155E">
              <w:rPr>
                <w:color w:val="FF0000"/>
                <w:sz w:val="18"/>
                <w:szCs w:val="18"/>
              </w:rPr>
              <w:t xml:space="preserve">yardanglar </w:t>
            </w:r>
            <w:r w:rsidRPr="00C55D84">
              <w:rPr>
                <w:sz w:val="18"/>
                <w:szCs w:val="18"/>
              </w:rPr>
              <w:t>oluşur. Bu U profilli oluklar, özellikle Orta</w:t>
            </w:r>
            <w:r>
              <w:rPr>
                <w:sz w:val="18"/>
                <w:szCs w:val="18"/>
              </w:rPr>
              <w:t xml:space="preserve"> </w:t>
            </w:r>
            <w:r w:rsidRPr="00C55D84">
              <w:rPr>
                <w:sz w:val="18"/>
                <w:szCs w:val="18"/>
              </w:rPr>
              <w:t>Asya çöllerinde çok sık görülür.</w:t>
            </w:r>
          </w:p>
          <w:p w14:paraId="120E6E18" w14:textId="4EA246C4" w:rsidR="00703704" w:rsidRDefault="00703704" w:rsidP="00C55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281A1F2" w14:textId="77777777" w:rsidR="00703704" w:rsidRPr="00EE0785" w:rsidRDefault="00703704" w:rsidP="00C55D8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FF3B7E7" w14:textId="425D20A5" w:rsidR="00EE0785" w:rsidRPr="00EE0785" w:rsidRDefault="00EE0785" w:rsidP="00EE07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8581E4F" w14:textId="77777777" w:rsidR="00703704" w:rsidRPr="00EE0785" w:rsidRDefault="00703704" w:rsidP="007037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612B6">
              <w:rPr>
                <w:sz w:val="18"/>
                <w:szCs w:val="18"/>
              </w:rPr>
              <w:t>Rüzgâr aşındırmasının şiddetli olduğu alanlarda</w:t>
            </w:r>
            <w:r>
              <w:rPr>
                <w:sz w:val="18"/>
                <w:szCs w:val="18"/>
              </w:rPr>
              <w:t xml:space="preserve"> </w:t>
            </w:r>
            <w:r w:rsidRPr="005612B6">
              <w:rPr>
                <w:sz w:val="18"/>
                <w:szCs w:val="18"/>
              </w:rPr>
              <w:t>toprağın ve küçük boyutlu malzemelerin taşınması</w:t>
            </w:r>
            <w:r>
              <w:rPr>
                <w:sz w:val="18"/>
                <w:szCs w:val="18"/>
              </w:rPr>
              <w:t xml:space="preserve"> </w:t>
            </w:r>
            <w:r w:rsidRPr="005612B6">
              <w:rPr>
                <w:sz w:val="18"/>
                <w:szCs w:val="18"/>
              </w:rPr>
              <w:t>sonucu kayaların yüzeyi kapladığı bir alan kalır.</w:t>
            </w:r>
            <w:r>
              <w:rPr>
                <w:sz w:val="18"/>
                <w:szCs w:val="18"/>
              </w:rPr>
              <w:t xml:space="preserve"> </w:t>
            </w:r>
            <w:r w:rsidRPr="005612B6">
              <w:rPr>
                <w:sz w:val="18"/>
                <w:szCs w:val="18"/>
              </w:rPr>
              <w:t xml:space="preserve">Bu arazilere </w:t>
            </w:r>
            <w:r w:rsidRPr="0081155E">
              <w:rPr>
                <w:color w:val="FF0000"/>
                <w:sz w:val="18"/>
                <w:szCs w:val="18"/>
              </w:rPr>
              <w:t xml:space="preserve">çöl kaldırımı </w:t>
            </w:r>
            <w:r w:rsidRPr="005612B6">
              <w:rPr>
                <w:sz w:val="18"/>
                <w:szCs w:val="18"/>
              </w:rPr>
              <w:t xml:space="preserve">ya da </w:t>
            </w:r>
            <w:r w:rsidRPr="0081155E">
              <w:rPr>
                <w:color w:val="FF0000"/>
                <w:sz w:val="18"/>
                <w:szCs w:val="18"/>
              </w:rPr>
              <w:t>hamada</w:t>
            </w:r>
            <w:r w:rsidRPr="005612B6">
              <w:rPr>
                <w:sz w:val="18"/>
                <w:szCs w:val="18"/>
              </w:rPr>
              <w:t xml:space="preserve"> adı verilir</w:t>
            </w:r>
            <w:r>
              <w:rPr>
                <w:sz w:val="18"/>
                <w:szCs w:val="18"/>
              </w:rPr>
              <w:t>.</w:t>
            </w:r>
          </w:p>
          <w:p w14:paraId="57C3A8E7" w14:textId="114B273F" w:rsidR="00EE0785" w:rsidRDefault="00EE0785" w:rsidP="00EE07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7E4813F" w14:textId="5144A4AF" w:rsidR="00703704" w:rsidRDefault="006B67DB" w:rsidP="007037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0288" behindDoc="1" locked="0" layoutInCell="1" allowOverlap="1" wp14:anchorId="1D1A6B70" wp14:editId="350FA58D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36407</wp:posOffset>
                  </wp:positionV>
                  <wp:extent cx="1422400" cy="922020"/>
                  <wp:effectExtent l="0" t="0" r="6350" b="0"/>
                  <wp:wrapTight wrapText="bothSides">
                    <wp:wrapPolygon edited="0">
                      <wp:start x="0" y="0"/>
                      <wp:lineTo x="0" y="20975"/>
                      <wp:lineTo x="21407" y="20975"/>
                      <wp:lineTo x="21407" y="0"/>
                      <wp:lineTo x="0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6EB1FA" w14:textId="77777777" w:rsidR="006B67DB" w:rsidRDefault="006B67DB" w:rsidP="007037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DF985CA" w14:textId="78A29E00" w:rsidR="00703704" w:rsidRPr="00EE0785" w:rsidRDefault="00703704" w:rsidP="0070370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E2BA2">
              <w:rPr>
                <w:sz w:val="18"/>
                <w:szCs w:val="18"/>
              </w:rPr>
              <w:t>Yatay tabakaların görüldüğü alanlarda zayıf malzemenin</w:t>
            </w:r>
            <w:r>
              <w:rPr>
                <w:sz w:val="18"/>
                <w:szCs w:val="18"/>
              </w:rPr>
              <w:t xml:space="preserve"> </w:t>
            </w:r>
            <w:r w:rsidRPr="003E2BA2">
              <w:rPr>
                <w:sz w:val="18"/>
                <w:szCs w:val="18"/>
              </w:rPr>
              <w:t>aşınması sonucu tek tepeler hâlinde yükselen</w:t>
            </w:r>
            <w:r>
              <w:rPr>
                <w:sz w:val="18"/>
                <w:szCs w:val="18"/>
              </w:rPr>
              <w:t xml:space="preserve"> </w:t>
            </w:r>
            <w:r w:rsidRPr="003E2BA2">
              <w:rPr>
                <w:sz w:val="18"/>
                <w:szCs w:val="18"/>
              </w:rPr>
              <w:t>diklikler meydana gelir. Bu kayaların zamanla alt kısımlarının</w:t>
            </w:r>
            <w:r>
              <w:rPr>
                <w:sz w:val="18"/>
                <w:szCs w:val="18"/>
              </w:rPr>
              <w:t xml:space="preserve"> </w:t>
            </w:r>
            <w:r w:rsidRPr="003E2BA2">
              <w:rPr>
                <w:sz w:val="18"/>
                <w:szCs w:val="18"/>
              </w:rPr>
              <w:t xml:space="preserve">aşınması sonucu </w:t>
            </w:r>
            <w:r w:rsidRPr="0081155E">
              <w:rPr>
                <w:color w:val="FF0000"/>
                <w:sz w:val="18"/>
                <w:szCs w:val="18"/>
              </w:rPr>
              <w:t xml:space="preserve">mantar kaya </w:t>
            </w:r>
            <w:r w:rsidRPr="003E2BA2">
              <w:rPr>
                <w:sz w:val="18"/>
                <w:szCs w:val="18"/>
              </w:rPr>
              <w:t>adı verilen</w:t>
            </w:r>
            <w:r>
              <w:rPr>
                <w:sz w:val="18"/>
                <w:szCs w:val="18"/>
              </w:rPr>
              <w:t xml:space="preserve"> </w:t>
            </w:r>
            <w:r w:rsidRPr="003E2BA2">
              <w:rPr>
                <w:sz w:val="18"/>
                <w:szCs w:val="18"/>
              </w:rPr>
              <w:t>şekiller oluşur</w:t>
            </w:r>
            <w:r>
              <w:rPr>
                <w:sz w:val="18"/>
                <w:szCs w:val="18"/>
              </w:rPr>
              <w:t>.</w:t>
            </w:r>
          </w:p>
          <w:p w14:paraId="6AF650D9" w14:textId="06888AFF" w:rsidR="0081155E" w:rsidRDefault="0081155E" w:rsidP="00EE07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F491D59" w14:textId="022EAB77" w:rsidR="0081155E" w:rsidRDefault="0081155E" w:rsidP="00EE07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074C685" w14:textId="77777777" w:rsidR="00EE0785" w:rsidRPr="00EE0785" w:rsidRDefault="00EE0785" w:rsidP="00EE07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0608481" w14:textId="4B3AA540" w:rsidR="00EE0785" w:rsidRPr="00EE0785" w:rsidRDefault="000D0708" w:rsidP="000D07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0708">
              <w:rPr>
                <w:sz w:val="18"/>
                <w:szCs w:val="18"/>
              </w:rPr>
              <w:t>Rüzgârlar, hızlarının azaldığı veya bir engelle karşılaştığı</w:t>
            </w:r>
            <w:r>
              <w:rPr>
                <w:sz w:val="18"/>
                <w:szCs w:val="18"/>
              </w:rPr>
              <w:t xml:space="preserve"> </w:t>
            </w:r>
            <w:r w:rsidRPr="000D0708">
              <w:rPr>
                <w:sz w:val="18"/>
                <w:szCs w:val="18"/>
              </w:rPr>
              <w:t>yerlerde taşıdığı malzemeleri biriktirerek</w:t>
            </w:r>
            <w:r>
              <w:rPr>
                <w:sz w:val="18"/>
                <w:szCs w:val="18"/>
              </w:rPr>
              <w:t xml:space="preserve"> </w:t>
            </w:r>
            <w:r w:rsidRPr="000D0708">
              <w:rPr>
                <w:sz w:val="18"/>
                <w:szCs w:val="18"/>
              </w:rPr>
              <w:t>bazı şekiller oluşturur. Bu şekilde taşınan kum boyutundaki</w:t>
            </w:r>
            <w:r>
              <w:rPr>
                <w:sz w:val="18"/>
                <w:szCs w:val="18"/>
              </w:rPr>
              <w:t xml:space="preserve"> </w:t>
            </w:r>
            <w:r w:rsidRPr="000D0708">
              <w:rPr>
                <w:sz w:val="18"/>
                <w:szCs w:val="18"/>
              </w:rPr>
              <w:t xml:space="preserve">malzemelerin birikmesiyle </w:t>
            </w:r>
            <w:r w:rsidRPr="00876D7A">
              <w:rPr>
                <w:color w:val="FF0000"/>
                <w:sz w:val="18"/>
                <w:szCs w:val="18"/>
              </w:rPr>
              <w:t xml:space="preserve">kum yığınları </w:t>
            </w:r>
            <w:r w:rsidRPr="000D0708">
              <w:rPr>
                <w:sz w:val="18"/>
                <w:szCs w:val="18"/>
              </w:rPr>
              <w:t>meydana gelir. Bu kum yığınları, şekillerine</w:t>
            </w:r>
            <w:r>
              <w:rPr>
                <w:sz w:val="18"/>
                <w:szCs w:val="18"/>
              </w:rPr>
              <w:t xml:space="preserve"> </w:t>
            </w:r>
            <w:r w:rsidRPr="000D0708">
              <w:rPr>
                <w:sz w:val="18"/>
                <w:szCs w:val="18"/>
              </w:rPr>
              <w:t>göre çeşitli isimler alır. Bunlardan en bilineni,</w:t>
            </w:r>
            <w:r>
              <w:rPr>
                <w:sz w:val="18"/>
                <w:szCs w:val="18"/>
              </w:rPr>
              <w:t xml:space="preserve"> </w:t>
            </w:r>
            <w:r w:rsidRPr="000D0708">
              <w:rPr>
                <w:sz w:val="18"/>
                <w:szCs w:val="18"/>
              </w:rPr>
              <w:t xml:space="preserve">şekli hilale benzeyen </w:t>
            </w:r>
            <w:r w:rsidRPr="00876D7A">
              <w:rPr>
                <w:color w:val="FF0000"/>
                <w:sz w:val="18"/>
                <w:szCs w:val="18"/>
              </w:rPr>
              <w:t>barkan</w:t>
            </w:r>
            <w:r w:rsidRPr="000D0708">
              <w:rPr>
                <w:sz w:val="18"/>
                <w:szCs w:val="18"/>
              </w:rPr>
              <w:t>lardır. Ayrıca rüzgârlar,</w:t>
            </w:r>
            <w:r>
              <w:rPr>
                <w:sz w:val="18"/>
                <w:szCs w:val="18"/>
              </w:rPr>
              <w:t xml:space="preserve"> </w:t>
            </w:r>
            <w:r w:rsidRPr="000D0708">
              <w:rPr>
                <w:sz w:val="18"/>
                <w:szCs w:val="18"/>
              </w:rPr>
              <w:t xml:space="preserve">özellikle yarı kurak bölgelerde </w:t>
            </w:r>
            <w:r w:rsidRPr="00876D7A">
              <w:rPr>
                <w:color w:val="FF0000"/>
                <w:sz w:val="18"/>
                <w:szCs w:val="18"/>
              </w:rPr>
              <w:t>lös</w:t>
            </w:r>
            <w:r w:rsidRPr="000D0708">
              <w:rPr>
                <w:sz w:val="18"/>
                <w:szCs w:val="18"/>
              </w:rPr>
              <w:t xml:space="preserve"> adı verilen toprakların</w:t>
            </w:r>
            <w:r>
              <w:rPr>
                <w:sz w:val="18"/>
                <w:szCs w:val="18"/>
              </w:rPr>
              <w:t xml:space="preserve"> </w:t>
            </w:r>
            <w:r w:rsidRPr="000D0708">
              <w:rPr>
                <w:sz w:val="18"/>
                <w:szCs w:val="18"/>
              </w:rPr>
              <w:t>oluşumuna da katkı sağlar.</w:t>
            </w:r>
          </w:p>
          <w:p w14:paraId="34613C86" w14:textId="5D575B02" w:rsidR="00EE0785" w:rsidRPr="00EE0785" w:rsidRDefault="00EE0785" w:rsidP="0090614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7D71FF4D" w:rsidR="00DC06C5" w:rsidRDefault="00DC181D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Rüzgarların oluşturduğu yer şekillerine nerelerde rastlanır?</w:t>
            </w:r>
          </w:p>
          <w:p w14:paraId="5BE34695" w14:textId="00B789B5" w:rsidR="00DC06C5" w:rsidRDefault="00DC181D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Mantarkaya şekli nasıl oluşur?</w:t>
            </w:r>
          </w:p>
          <w:p w14:paraId="3917B1A0" w14:textId="39D27252" w:rsidR="00DC06C5" w:rsidRDefault="00DC181D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Barkan nedir?</w:t>
            </w:r>
          </w:p>
          <w:p w14:paraId="4D3DACCA" w14:textId="0ED80FD0" w:rsidR="00DC06C5" w:rsidRDefault="00DC181D" w:rsidP="00DD3BFC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Yardang nedir?</w:t>
            </w:r>
          </w:p>
          <w:p w14:paraId="1EEF5E65" w14:textId="77777777" w:rsidR="00DC181D" w:rsidRDefault="00DC06C5" w:rsidP="00DC181D">
            <w:pPr>
              <w:tabs>
                <w:tab w:val="left" w:pos="252"/>
              </w:tabs>
              <w:spacing w:before="20" w:after="20"/>
              <w:jc w:val="both"/>
              <w:rPr>
                <w:b/>
                <w:sz w:val="16"/>
                <w:szCs w:val="16"/>
              </w:rPr>
            </w:pPr>
            <w:r w:rsidRPr="00DC181D">
              <w:rPr>
                <w:b/>
                <w:sz w:val="16"/>
                <w:szCs w:val="16"/>
              </w:rPr>
              <w:t xml:space="preserve">5.  </w:t>
            </w:r>
            <w:r w:rsidR="00DC181D" w:rsidRPr="00DC181D">
              <w:rPr>
                <w:b/>
                <w:sz w:val="16"/>
                <w:szCs w:val="16"/>
              </w:rPr>
              <w:t xml:space="preserve"> </w:t>
            </w:r>
          </w:p>
          <w:p w14:paraId="31B2C5C9" w14:textId="11770B0B" w:rsidR="00DC181D" w:rsidRPr="00DC181D" w:rsidRDefault="00DC181D" w:rsidP="00DC181D">
            <w:pPr>
              <w:tabs>
                <w:tab w:val="left" w:pos="252"/>
              </w:tabs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DC181D">
              <w:rPr>
                <w:b/>
                <w:bCs/>
                <w:sz w:val="16"/>
                <w:szCs w:val="16"/>
              </w:rPr>
              <w:t>Kurak ve yarı kurak bölgelerde kayaların alt kısımlarının rüzgarlar tarafından aşındırılması sonucu oluşan yer şekline ne ad verilir?</w:t>
            </w:r>
          </w:p>
          <w:p w14:paraId="5FF2E033" w14:textId="19BA0C50" w:rsidR="00DC06C5" w:rsidRPr="00AF11E0" w:rsidRDefault="00DC181D" w:rsidP="00DC181D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C181D">
              <w:rPr>
                <w:sz w:val="16"/>
                <w:szCs w:val="16"/>
              </w:rPr>
              <w:t>A) Lös</w:t>
            </w:r>
            <w:r>
              <w:rPr>
                <w:sz w:val="16"/>
                <w:szCs w:val="16"/>
              </w:rPr>
              <w:t xml:space="preserve">                </w:t>
            </w:r>
            <w:r w:rsidRPr="00DC181D">
              <w:rPr>
                <w:sz w:val="16"/>
                <w:szCs w:val="16"/>
              </w:rPr>
              <w:t>B) Tafoni</w:t>
            </w:r>
            <w:r>
              <w:rPr>
                <w:sz w:val="16"/>
                <w:szCs w:val="16"/>
              </w:rPr>
              <w:t xml:space="preserve">            </w:t>
            </w:r>
            <w:r w:rsidRPr="00DC181D">
              <w:rPr>
                <w:sz w:val="16"/>
                <w:szCs w:val="16"/>
              </w:rPr>
              <w:t>C) Kumullar</w:t>
            </w:r>
            <w:r>
              <w:rPr>
                <w:sz w:val="16"/>
                <w:szCs w:val="16"/>
              </w:rPr>
              <w:t xml:space="preserve">            </w:t>
            </w:r>
            <w:r w:rsidRPr="00DC181D">
              <w:rPr>
                <w:sz w:val="16"/>
                <w:szCs w:val="16"/>
              </w:rPr>
              <w:t>D) Mantar kaya</w:t>
            </w:r>
            <w:r>
              <w:rPr>
                <w:sz w:val="16"/>
                <w:szCs w:val="16"/>
              </w:rPr>
              <w:t xml:space="preserve">          </w:t>
            </w:r>
            <w:r w:rsidRPr="00DC181D">
              <w:rPr>
                <w:sz w:val="16"/>
                <w:szCs w:val="16"/>
              </w:rPr>
              <w:t>E) Hörgüç kaya</w:t>
            </w: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5741"/>
    <w:rsid w:val="00077707"/>
    <w:rsid w:val="00091E46"/>
    <w:rsid w:val="000A641D"/>
    <w:rsid w:val="000A7304"/>
    <w:rsid w:val="000B7772"/>
    <w:rsid w:val="000C4478"/>
    <w:rsid w:val="000C6384"/>
    <w:rsid w:val="000D0708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1891"/>
    <w:rsid w:val="002C4388"/>
    <w:rsid w:val="002C5B32"/>
    <w:rsid w:val="002D0F14"/>
    <w:rsid w:val="002D415C"/>
    <w:rsid w:val="002D698E"/>
    <w:rsid w:val="00303778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D0C4F"/>
    <w:rsid w:val="003D2719"/>
    <w:rsid w:val="003E2BA2"/>
    <w:rsid w:val="003F0B6B"/>
    <w:rsid w:val="003F0BFE"/>
    <w:rsid w:val="003F7223"/>
    <w:rsid w:val="00404D70"/>
    <w:rsid w:val="0040667C"/>
    <w:rsid w:val="0040707E"/>
    <w:rsid w:val="0042184A"/>
    <w:rsid w:val="00454B7A"/>
    <w:rsid w:val="0046768C"/>
    <w:rsid w:val="00482EFE"/>
    <w:rsid w:val="0049340F"/>
    <w:rsid w:val="00497577"/>
    <w:rsid w:val="004C3C04"/>
    <w:rsid w:val="004D046C"/>
    <w:rsid w:val="004D110C"/>
    <w:rsid w:val="004D2CC4"/>
    <w:rsid w:val="004D4435"/>
    <w:rsid w:val="004D68BD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12B6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C6F20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808A2"/>
    <w:rsid w:val="00684994"/>
    <w:rsid w:val="006931E2"/>
    <w:rsid w:val="00697D35"/>
    <w:rsid w:val="006A3343"/>
    <w:rsid w:val="006A4C3C"/>
    <w:rsid w:val="006B1320"/>
    <w:rsid w:val="006B67DB"/>
    <w:rsid w:val="006C1A3C"/>
    <w:rsid w:val="006C39E7"/>
    <w:rsid w:val="006C5D95"/>
    <w:rsid w:val="006C5E99"/>
    <w:rsid w:val="006E0876"/>
    <w:rsid w:val="006E7D80"/>
    <w:rsid w:val="006F64A4"/>
    <w:rsid w:val="007028B0"/>
    <w:rsid w:val="00703704"/>
    <w:rsid w:val="00705FAD"/>
    <w:rsid w:val="00716939"/>
    <w:rsid w:val="007307DC"/>
    <w:rsid w:val="00740E4C"/>
    <w:rsid w:val="00745A5C"/>
    <w:rsid w:val="00761238"/>
    <w:rsid w:val="007727DF"/>
    <w:rsid w:val="007911A5"/>
    <w:rsid w:val="007C6DE3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1155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D7A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B7ED4"/>
    <w:rsid w:val="008D288F"/>
    <w:rsid w:val="008D4E92"/>
    <w:rsid w:val="008E6463"/>
    <w:rsid w:val="00900B7B"/>
    <w:rsid w:val="00906146"/>
    <w:rsid w:val="0091372D"/>
    <w:rsid w:val="00920BF6"/>
    <w:rsid w:val="00922FD2"/>
    <w:rsid w:val="009246A0"/>
    <w:rsid w:val="009249E7"/>
    <w:rsid w:val="009340F0"/>
    <w:rsid w:val="009360DF"/>
    <w:rsid w:val="009418DB"/>
    <w:rsid w:val="00944575"/>
    <w:rsid w:val="009774FF"/>
    <w:rsid w:val="009844BD"/>
    <w:rsid w:val="00990197"/>
    <w:rsid w:val="0099636D"/>
    <w:rsid w:val="009A6347"/>
    <w:rsid w:val="009A715B"/>
    <w:rsid w:val="009B25EF"/>
    <w:rsid w:val="009C14D0"/>
    <w:rsid w:val="009D3F29"/>
    <w:rsid w:val="009D5B44"/>
    <w:rsid w:val="009E17E0"/>
    <w:rsid w:val="009F1CCD"/>
    <w:rsid w:val="009F5576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5D84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65A88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DC181D"/>
    <w:rsid w:val="00DC1D3A"/>
    <w:rsid w:val="00DD1EBF"/>
    <w:rsid w:val="00DD3BFC"/>
    <w:rsid w:val="00E02CBB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0785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4167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Rüzgarlar Günlük Plan</dc:title>
  <dc:subject>cografyahocasi.com</dc:subject>
  <dc:creator>Osman ADIGÜZEL</dc:creator>
  <cp:keywords>cografyahocasi.com</cp:keywords>
  <dc:description>Coğrafya Günlük Plan</dc:description>
  <cp:lastModifiedBy>H.Abdullah Koyuncu</cp:lastModifiedBy>
  <cp:revision>42</cp:revision>
  <cp:lastPrinted>2009-01-06T22:36:00Z</cp:lastPrinted>
  <dcterms:created xsi:type="dcterms:W3CDTF">2020-02-17T18:02:00Z</dcterms:created>
  <dcterms:modified xsi:type="dcterms:W3CDTF">2020-12-30T20:42:00Z</dcterms:modified>
  <cp:category>cografyahocasi.com</cp:category>
  <cp:contentStatus>cografyahocasi.com</cp:contentStatus>
</cp:coreProperties>
</file>