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CE797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-1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AE1577" w:rsidRPr="00AE1577" w:rsidRDefault="005612B9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2017–2018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9. SINIFLAR COĞRAFYA DERSİ I.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B501B9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I. YAZILI 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5612B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/2017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CE797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pict>
          <v:shape id="Metin Kutusu 10" o:spid="_x0000_s1289" type="#_x0000_t202" style="position:absolute;margin-left:288.25pt;margin-top:56.1pt;width:247.25pt;height:77.25pt;z-index:251895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" filled="f" stroked="f">
            <v:textbox>
              <w:txbxContent>
                <w:p w:rsidR="002B622E" w:rsidRDefault="002B622E" w:rsidP="002B622E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Gerçek Uzunluk = Harita Uzunluğu x Ölçek Paydası</w:t>
                  </w:r>
                </w:p>
                <w:p w:rsidR="002B622E" w:rsidRDefault="002B622E" w:rsidP="002B622E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G.U = 5 x 3</w:t>
                  </w:r>
                </w:p>
                <w:p w:rsidR="002B622E" w:rsidRPr="003D6961" w:rsidRDefault="002B622E" w:rsidP="002B622E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G.U = 15km</w:t>
                  </w:r>
                </w:p>
              </w:txbxContent>
            </v:textbox>
          </v:shape>
        </w:pict>
      </w:r>
      <w:r>
        <w:rPr>
          <w:bCs/>
          <w:i/>
          <w:noProof/>
          <w:sz w:val="20"/>
          <w:szCs w:val="20"/>
        </w:rPr>
        <w:pict>
          <v:shape id="_x0000_s1285" type="#_x0000_t202" style="position:absolute;margin-left:5.65pt;margin-top:214.8pt;width:247.25pt;height:112.5pt;z-index:251890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194E39" w:rsidRDefault="00194E39" w:rsidP="00194E39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Piri Reis</w:t>
                  </w:r>
                </w:p>
                <w:p w:rsidR="00194E39" w:rsidRDefault="00194E39" w:rsidP="00194E39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Batlamyus</w:t>
                  </w:r>
                </w:p>
                <w:p w:rsidR="00194E39" w:rsidRDefault="00194E39" w:rsidP="00194E39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Muhammed İdrisi</w:t>
                  </w:r>
                </w:p>
                <w:p w:rsidR="00194E39" w:rsidRDefault="00194E39" w:rsidP="00194E39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Biruni</w:t>
                  </w:r>
                </w:p>
                <w:p w:rsidR="00194E39" w:rsidRPr="003D6961" w:rsidRDefault="00194E39" w:rsidP="00194E39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Kaşgarlı Mahmud</w:t>
                  </w:r>
                </w:p>
              </w:txbxContent>
            </v:textbox>
          </v:shape>
        </w:pict>
      </w:r>
      <w:r>
        <w:rPr>
          <w:bCs/>
          <w:i/>
          <w:noProof/>
          <w:sz w:val="20"/>
          <w:szCs w:val="20"/>
        </w:rPr>
        <w:pict>
          <v:shape id="_x0000_s1284" type="#_x0000_t202" style="position:absolute;margin-left:5.25pt;margin-top:53.55pt;width:247.25pt;height:112.5pt;z-index:251889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6E7C18" w:rsidRPr="003D6961" w:rsidRDefault="006E7C18" w:rsidP="006E7C18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Yeryüzü özelliklerini, yeryüzünün şekillenmesini ve insan ile doğa arasındaki karşılıklı etkileşimi inceleyen bilim dalına coğrafya adı verilir.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2" o:spid="_x0000_s1283" type="#_x0000_t202" style="position:absolute;margin-left:283.15pt;margin-top:202.8pt;width:247.25pt;height:112.5pt;z-index:251888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6E7C18" w:rsidRPr="00C327DE" w:rsidRDefault="006E7C18" w:rsidP="006E7C18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</w:t>
                  </w:r>
                  <w:r w:rsidRPr="00C327DE">
                    <w:rPr>
                      <w:i/>
                      <w:sz w:val="18"/>
                      <w:szCs w:val="18"/>
                    </w:rPr>
                    <w:t>CBS, mekânsal verilerin toplanması, depolanması, analiz edilmesi ve görüntülenmesine dayalı bir sistemdir.</w:t>
                  </w:r>
                </w:p>
                <w:p w:rsidR="006E7C18" w:rsidRPr="003D6961" w:rsidRDefault="006E7C18" w:rsidP="006E7C18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</w:t>
                  </w:r>
                  <w:r w:rsidRPr="00C327DE">
                    <w:rPr>
                      <w:i/>
                      <w:sz w:val="18"/>
                      <w:szCs w:val="18"/>
                    </w:rPr>
                    <w:t>CBS, coğrafi bilgilerin bilgisayar ortamında işlenmesi ve değerlendirilmesine dayanmaktadır.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256" type="#_x0000_t32" style="position:absolute;margin-left:280.4pt;margin-top:21.65pt;width:2.25pt;height:608.15pt;flip:x;z-index:251866112" o:connectortype="straight" strokeweight="1pt"/>
        </w:pict>
      </w: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82.45pt;margin-top:22.55pt;width:247.95pt;height:580.75pt;z-index:251660288;mso-width-relative:margin;mso-height-relative:margin" stroked="f">
            <v:textbox style="mso-next-textbox:#_x0000_s1026">
              <w:txbxContent>
                <w:p w:rsidR="00E94B8C" w:rsidRPr="00AE1577" w:rsidRDefault="00CA0147" w:rsidP="006B5E4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9C174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="006B5E4D" w:rsidRPr="006B5E4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1/300.000 ö</w:t>
                  </w:r>
                  <w:r w:rsidR="006B5E4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lçekli bir haritada 5 cm olarak </w:t>
                  </w:r>
                  <w:r w:rsidR="006B5E4D" w:rsidRPr="006B5E4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gösterilen bir akarsu gerçekte kaç km’dir?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6B5E4D" w:rsidRPr="006B5E4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CBS (Coğrafi Bilgi Sistemleri) Nedir?</w:t>
                  </w: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224212" w:rsidRPr="00AE1577" w:rsidRDefault="0022421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8509B3" w:rsidRDefault="008509B3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B333AE" w:rsidRPr="00AE1577" w:rsidRDefault="00B333AE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8509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Büyük ölçekli haritaların özelliklerinden beş tanesini yazınız.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5537BD" w:rsidRPr="00AE1577" w:rsidRDefault="005537BD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B333AE" w:rsidRPr="00AE1577" w:rsidRDefault="00B333AE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8) </w:t>
                  </w:r>
                  <w:r w:rsidR="0087461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İnsanın doğaya etkilerinden beş tanesini yazınız.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40E95" w:rsidRPr="00AE1577" w:rsidRDefault="00C40E95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0C0887" w:rsidRDefault="00CE797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pict>
          <v:shape id="Metin Kutusu 8" o:spid="_x0000_s1288" type="#_x0000_t202" style="position:absolute;margin-left:7.6pt;margin-top:508.55pt;width:247.25pt;height:114pt;z-index:251893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JLwA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" filled="f" stroked="f">
            <v:textbox>
              <w:txbxContent>
                <w:p w:rsidR="00FD31BC" w:rsidRDefault="00FD31BC" w:rsidP="00FD31BC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Ormanların tahrip edilmesi ve orman yangınları </w:t>
                  </w:r>
                </w:p>
                <w:p w:rsidR="00FD31BC" w:rsidRDefault="00FD31BC" w:rsidP="00FD31BC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Çevre kirliliği </w:t>
                  </w:r>
                </w:p>
                <w:p w:rsidR="00FD31BC" w:rsidRDefault="00FD31BC" w:rsidP="00FD31BC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Nükleer denemeler</w:t>
                  </w:r>
                </w:p>
                <w:p w:rsidR="00FD31BC" w:rsidRDefault="00FD31BC" w:rsidP="00FD31BC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Sanayi atıkları </w:t>
                  </w:r>
                </w:p>
                <w:p w:rsidR="00FD31BC" w:rsidRPr="003D6961" w:rsidRDefault="00FD31BC" w:rsidP="00FD31BC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- Fosil yakıt tüketiminin artması </w:t>
                  </w:r>
                </w:p>
              </w:txbxContent>
            </v:textbox>
          </v:shape>
        </w:pict>
      </w:r>
      <w:r>
        <w:rPr>
          <w:bCs/>
          <w:i/>
          <w:noProof/>
          <w:sz w:val="20"/>
          <w:szCs w:val="20"/>
        </w:rPr>
        <w:pict>
          <v:shape id="_x0000_s1293" type="#_x0000_t202" style="position:absolute;margin-left:-271.75pt;margin-top:518.3pt;width:247.25pt;height:112.5pt;z-index:251899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274A50" w:rsidRDefault="00274A50" w:rsidP="00274A50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Her paralel arası her yerde 111 km’dir.</w:t>
                  </w:r>
                </w:p>
                <w:p w:rsidR="00FA7CBC" w:rsidRDefault="00FA7CBC" w:rsidP="00274A50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2220:111= 20 paralel kuzeye gidilmiş</w:t>
                  </w:r>
                </w:p>
                <w:p w:rsidR="00FA7CBC" w:rsidRDefault="00FA7CBC" w:rsidP="00274A50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</w:p>
                <w:p w:rsidR="00FA7CBC" w:rsidRPr="003D6961" w:rsidRDefault="00FA7CBC" w:rsidP="00274A50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20+20=40 kuzey paraleline ulaşır.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202" style="position:absolute;margin-left:6.9pt;margin-top:361.55pt;width:247.25pt;height:102.75pt;z-index:2518978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" filled="f" stroked="f">
            <v:textbox>
              <w:txbxContent>
                <w:p w:rsidR="002629A9" w:rsidRDefault="002629A9" w:rsidP="002629A9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Ölçeğin paydasındaki rakam küçük değerlerden oluşur.</w:t>
                  </w:r>
                </w:p>
                <w:p w:rsidR="002629A9" w:rsidRDefault="002629A9" w:rsidP="002629A9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Ayrıntıyı gösterme gücü yüksektir.</w:t>
                  </w:r>
                </w:p>
                <w:p w:rsidR="002629A9" w:rsidRDefault="002629A9" w:rsidP="002629A9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Dar alanları gösterir.</w:t>
                  </w:r>
                </w:p>
                <w:p w:rsidR="002629A9" w:rsidRDefault="002629A9" w:rsidP="002629A9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Hata oranı azdır.</w:t>
                  </w:r>
                </w:p>
                <w:p w:rsidR="002629A9" w:rsidRPr="003D6961" w:rsidRDefault="002629A9" w:rsidP="002629A9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- İzohipsler arasındaki yükselti farkı azdır.</w:t>
                  </w:r>
                </w:p>
              </w:txbxContent>
            </v:textbox>
          </v:shape>
        </w:pict>
      </w:r>
      <w:r>
        <w:rPr>
          <w:bCs/>
          <w:i/>
          <w:noProof/>
          <w:sz w:val="20"/>
          <w:szCs w:val="20"/>
        </w:rPr>
        <w:pict>
          <v:shape id="_x0000_s1292" type="#_x0000_t202" style="position:absolute;margin-left:-272.15pt;margin-top:372.05pt;width:247.25pt;height:112.5pt;z-index:251898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0wgIAAMk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" filled="f" stroked="f">
            <v:textbox>
              <w:txbxContent>
                <w:p w:rsidR="00642832" w:rsidRDefault="00642832" w:rsidP="00642832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Bingöl ile İzmir arasındaki boylam farkı : 40-27= 13</w:t>
                  </w:r>
                </w:p>
                <w:p w:rsidR="00642832" w:rsidRDefault="00642832" w:rsidP="00642832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Her boylam arasında 4 dk yerel saat farkı vardır.</w:t>
                  </w:r>
                </w:p>
                <w:p w:rsidR="00642832" w:rsidRDefault="00642832" w:rsidP="00642832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13x4= 52 dk zaman farkı vardır.</w:t>
                  </w:r>
                </w:p>
                <w:p w:rsidR="00642832" w:rsidRDefault="00642832" w:rsidP="00642832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Bingöl daha doğuda yer aldığı için yerel saati daha ileridir.</w:t>
                  </w:r>
                </w:p>
                <w:p w:rsidR="00642832" w:rsidRDefault="00642832" w:rsidP="00642832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07.32 + 52dk = 08.24</w:t>
                  </w:r>
                </w:p>
                <w:p w:rsidR="00642832" w:rsidRPr="003D6961" w:rsidRDefault="00642832" w:rsidP="00642832">
                  <w:pPr>
                    <w:spacing w:line="360" w:lineRule="auto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10.15pt;width:267.85pt;height:590.65pt;z-index:251662336;mso-width-relative:margin;mso-height-relative:margin" stroked="f">
            <v:textbox style="mso-next-textbox:#_x0000_s1028">
              <w:txbxContent>
                <w:p w:rsidR="00AE1577" w:rsidRPr="00AE1577" w:rsidRDefault="00AE1577" w:rsidP="00AE1577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1) </w:t>
                  </w:r>
                  <w:r w:rsidR="00453A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Coğrafya nedir?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2) </w:t>
                  </w:r>
                  <w:r w:rsidR="00453A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Coğrafyanın gelişimine katkı sağlayan bilim ada</w:t>
                  </w:r>
                  <w:r w:rsidR="008E4C3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mlarından beş tanesinin ismini </w:t>
                  </w:r>
                  <w:r w:rsidR="00453A1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yazınız.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B333AE" w:rsidRPr="00AE1577" w:rsidRDefault="00B333A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3)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96FD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27° doğu boylamı</w:t>
                  </w:r>
                  <w:r w:rsidR="00596FD6" w:rsidRPr="00596FD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üzerinde bulunan İzmir’de yerel saat 07.32 iken 40° doğu bo</w:t>
                  </w:r>
                  <w:r w:rsidR="00877BD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ylamı üzerindeki Bingöl’de</w:t>
                  </w:r>
                  <w:r w:rsidR="00AA605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yerel 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saat </w:t>
                  </w:r>
                  <w:r w:rsidR="00596FD6" w:rsidRPr="00596FD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kaçtır?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B333AE" w:rsidRPr="00AE1577" w:rsidRDefault="00B333AE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4) 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8373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DA1B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  <w:r w:rsidR="00224970" w:rsidRP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° Kuzey paraleli üzerindeki bir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yerd</w:t>
                  </w:r>
                  <w:r w:rsidR="00DA1B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en </w:t>
                  </w:r>
                  <w:r w:rsidR="00D4734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kuşuçuşu </w:t>
                  </w:r>
                  <w:r w:rsidR="00C667D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  <w:r w:rsidR="00D4734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  <w:r w:rsidR="00DA1B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  <w:r w:rsid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km kuzeye</w:t>
                  </w:r>
                  <w:r w:rsidR="00224970" w:rsidRP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</w:t>
                  </w:r>
                  <w:r w:rsidR="00DA1B3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oğru gidilirse hangi paralele</w:t>
                  </w:r>
                  <w:r w:rsidR="00224970" w:rsidRPr="0022497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ulaşılır?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D0301" w:rsidRPr="00E94B8C" w:rsidRDefault="005D030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94B8C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noProof/>
        </w:rPr>
        <w:pict>
          <v:shape id="_x0000_s1255" type="#_x0000_t202" style="position:absolute;margin-left:-.4pt;margin-top:3.5pt;width:534.55pt;height:138pt;z-index:2518650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E92C48" w:rsidRPr="00E92C48" w:rsidRDefault="00E92C48" w:rsidP="00E92C48">
                  <w:pPr>
                    <w:spacing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E92C48">
                    <w:rPr>
                      <w:rFonts w:ascii="Calibri" w:eastAsia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9) Aşağıdaki sorularda boş bırakılan yerleri uygun ifadelerle doldurunuz.  </w:t>
                  </w:r>
                  <w:r w:rsidRPr="00E92C48">
                    <w:rPr>
                      <w:rFonts w:ascii="Calibri" w:eastAsia="Calibri" w:hAnsi="Calibri"/>
                      <w:bCs/>
                      <w:i/>
                      <w:sz w:val="22"/>
                      <w:szCs w:val="22"/>
                      <w:lang w:eastAsia="en-US"/>
                    </w:rPr>
                    <w:t>(Her madde 2 puandır.)</w:t>
                  </w:r>
                </w:p>
                <w:p w:rsidR="00AE1577" w:rsidRPr="00E92C48" w:rsidRDefault="00E92C48" w:rsidP="00E92C4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a)</w:t>
                  </w:r>
                  <w:r w:rsidR="0054137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Haritalardaki küçültme oranına</w:t>
                  </w:r>
                  <w:r w:rsidR="0028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83F46" w:rsidRPr="00283F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ölçek</w:t>
                  </w:r>
                  <w:r w:rsidR="00A64BC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adı verilir.</w:t>
                  </w:r>
                  <w:r w:rsidR="0054137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E92C48" w:rsidRPr="00E92C48" w:rsidRDefault="00E92C48" w:rsidP="00664A6C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b)</w:t>
                  </w:r>
                  <w:r w:rsid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64A6C" w:rsidRP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Bir yerin ku</w:t>
                  </w:r>
                  <w:r w:rsid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şbakışı görünümünün ölçeksiz ve </w:t>
                  </w:r>
                  <w:r w:rsidR="00283F46" w:rsidRP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kabatasla</w:t>
                  </w:r>
                  <w:r w:rsidR="0028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k çizimine</w:t>
                  </w:r>
                  <w:r w:rsid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83F46" w:rsidRPr="00283F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kroki</w:t>
                  </w:r>
                  <w:r w:rsidR="0028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64A6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adı verilir. </w:t>
                  </w:r>
                </w:p>
                <w:p w:rsidR="00E92C48" w:rsidRPr="00E92C48" w:rsidRDefault="00E92C48" w:rsidP="00092BB2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c)</w:t>
                  </w:r>
                  <w:r w:rsid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Haritalarda kullanılan </w:t>
                  </w:r>
                  <w:r w:rsidR="00092BB2" w:rsidRP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işaret v</w:t>
                  </w:r>
                  <w:r w:rsid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 sembollerin ne ifade ettiğini </w:t>
                  </w:r>
                  <w:r w:rsidR="00092BB2" w:rsidRP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gösteren tabloya</w:t>
                  </w:r>
                  <w:r w:rsid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83F46" w:rsidRPr="00283F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lejant</w:t>
                  </w:r>
                  <w:r w:rsidR="0028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92BB2" w:rsidRPr="00092BB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denir.</w:t>
                  </w:r>
                </w:p>
                <w:p w:rsidR="00E92C48" w:rsidRPr="00E92C48" w:rsidRDefault="00E92C48" w:rsidP="00E92C4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d)</w:t>
                  </w:r>
                  <w:r w:rsidR="001240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24046" w:rsidRPr="001240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Osmanlılarda haritacılık alanında ortaya konulan en ünlü eser ise Pîr</w:t>
                  </w:r>
                  <w:r w:rsidR="001240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î</w:t>
                  </w:r>
                  <w:r w:rsidR="0028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Reis’in yazdığı </w:t>
                  </w:r>
                  <w:r w:rsidR="00283F46" w:rsidRPr="00283F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Kitabı Bahriye</w:t>
                  </w:r>
                  <w:r w:rsidR="00124046" w:rsidRPr="001240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’dir.</w:t>
                  </w:r>
                </w:p>
                <w:p w:rsidR="00E92C48" w:rsidRPr="00E92C48" w:rsidRDefault="00E92C48" w:rsidP="00EB11D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e)</w:t>
                  </w:r>
                  <w:r w:rsidR="0028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83F46" w:rsidRPr="00283F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Klimatoloji</w:t>
                  </w:r>
                  <w:r w:rsid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</w:t>
                  </w:r>
                  <w:r w:rsidR="00EB11D8" w:rsidRP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klimin ve iklim elemanlarının </w:t>
                  </w:r>
                  <w:r w:rsid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yeryüzündeki </w:t>
                  </w:r>
                  <w:r w:rsidR="00EB11D8" w:rsidRP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oluşumu</w:t>
                  </w:r>
                  <w:r w:rsid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nu, etkileşimini ve </w:t>
                  </w:r>
                  <w:r w:rsidR="00EB11D8" w:rsidRPr="00EB11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dağılışını inceler.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page" w:horzAnchor="margin" w:tblpY="496"/>
        <w:tblW w:w="7769" w:type="dxa"/>
        <w:tblLook w:val="04A0" w:firstRow="1" w:lastRow="0" w:firstColumn="1" w:lastColumn="0" w:noHBand="0" w:noVBand="1"/>
      </w:tblPr>
      <w:tblGrid>
        <w:gridCol w:w="5768"/>
        <w:gridCol w:w="985"/>
        <w:gridCol w:w="1016"/>
      </w:tblGrid>
      <w:tr w:rsidR="00CA7C3A" w:rsidTr="00CA7C3A">
        <w:trPr>
          <w:trHeight w:val="718"/>
        </w:trPr>
        <w:tc>
          <w:tcPr>
            <w:tcW w:w="77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A7C3A" w:rsidRPr="00A01F83" w:rsidRDefault="00020B8F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10</w:t>
            </w:r>
            <w:r w:rsidR="00CA7C3A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CA7C3A" w:rsidRPr="000D30EF">
              <w:rPr>
                <w:rFonts w:asciiTheme="minorHAnsi" w:hAnsiTheme="minorHAnsi" w:cstheme="minorHAnsi"/>
                <w:b/>
                <w:bCs/>
              </w:rPr>
              <w:t>Aşağıda verilen ifadelerden hangilerinin doğ</w:t>
            </w:r>
            <w:r w:rsidR="00CA7C3A">
              <w:rPr>
                <w:rFonts w:asciiTheme="minorHAnsi" w:hAnsiTheme="minorHAnsi" w:cstheme="minorHAnsi"/>
                <w:b/>
                <w:bCs/>
              </w:rPr>
              <w:t xml:space="preserve">anın insan üzerindeki etkisine, </w:t>
            </w:r>
            <w:r w:rsidR="00CA7C3A" w:rsidRPr="000D30EF">
              <w:rPr>
                <w:rFonts w:asciiTheme="minorHAnsi" w:hAnsiTheme="minorHAnsi" w:cstheme="minorHAnsi"/>
                <w:b/>
                <w:bCs/>
              </w:rPr>
              <w:t>hangilerinin in</w:t>
            </w:r>
            <w:r w:rsidR="00CA7C3A">
              <w:rPr>
                <w:rFonts w:asciiTheme="minorHAnsi" w:hAnsiTheme="minorHAnsi" w:cstheme="minorHAnsi"/>
                <w:b/>
                <w:bCs/>
              </w:rPr>
              <w:t xml:space="preserve">sanın doğa üzerindeki etkisine </w:t>
            </w:r>
            <w:r w:rsidR="00CA7C3A" w:rsidRPr="000D30EF">
              <w:rPr>
                <w:rFonts w:asciiTheme="minorHAnsi" w:hAnsiTheme="minorHAnsi" w:cstheme="minorHAnsi"/>
                <w:b/>
                <w:bCs/>
              </w:rPr>
              <w:t>örnek olduğunu tabloda</w:t>
            </w:r>
            <w:r w:rsidR="00CA7C3A">
              <w:rPr>
                <w:rFonts w:asciiTheme="minorHAnsi" w:hAnsiTheme="minorHAnsi" w:cstheme="minorHAnsi"/>
                <w:b/>
                <w:bCs/>
              </w:rPr>
              <w:t xml:space="preserve"> örnekteki</w:t>
            </w:r>
            <w:r w:rsidR="00CA7C3A" w:rsidRPr="000D30E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35C8C">
              <w:rPr>
                <w:rFonts w:asciiTheme="minorHAnsi" w:hAnsiTheme="minorHAnsi" w:cstheme="minorHAnsi"/>
                <w:b/>
                <w:bCs/>
              </w:rPr>
              <w:t xml:space="preserve">gibi </w:t>
            </w:r>
            <w:r w:rsidR="00A35C8C" w:rsidRPr="000D30EF">
              <w:rPr>
                <w:rFonts w:asciiTheme="minorHAnsi" w:hAnsiTheme="minorHAnsi" w:cstheme="minorHAnsi"/>
                <w:b/>
                <w:bCs/>
              </w:rPr>
              <w:t>işaretleyiniz</w:t>
            </w:r>
            <w:r w:rsidR="00CA7C3A" w:rsidRPr="000D30EF">
              <w:rPr>
                <w:rFonts w:asciiTheme="minorHAnsi" w:hAnsiTheme="minorHAnsi" w:cstheme="minorHAnsi"/>
                <w:b/>
                <w:bCs/>
              </w:rPr>
              <w:t>.</w:t>
            </w:r>
            <w:r w:rsidR="00C3123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3123B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puan)</w:t>
            </w:r>
          </w:p>
        </w:tc>
      </w:tr>
      <w:tr w:rsidR="00CA7C3A" w:rsidTr="00CA7C3A">
        <w:trPr>
          <w:trHeight w:val="718"/>
        </w:trPr>
        <w:tc>
          <w:tcPr>
            <w:tcW w:w="5768" w:type="dxa"/>
            <w:vAlign w:val="center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Durumlar</w:t>
            </w:r>
          </w:p>
        </w:tc>
        <w:tc>
          <w:tcPr>
            <w:tcW w:w="985" w:type="dxa"/>
            <w:vAlign w:val="center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Doğanın</w:t>
            </w:r>
          </w:p>
          <w:p w:rsidR="00CA7C3A" w:rsidRPr="00A01F83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  <w:tc>
          <w:tcPr>
            <w:tcW w:w="1016" w:type="dxa"/>
            <w:vAlign w:val="center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İnsanın</w:t>
            </w:r>
          </w:p>
          <w:p w:rsidR="00CA7C3A" w:rsidRPr="00A01F83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</w:tr>
      <w:tr w:rsidR="00CA7C3A" w:rsidTr="00551B92">
        <w:trPr>
          <w:trHeight w:val="328"/>
        </w:trPr>
        <w:tc>
          <w:tcPr>
            <w:tcW w:w="5768" w:type="dxa"/>
            <w:vAlign w:val="center"/>
          </w:tcPr>
          <w:p w:rsidR="00CA7C3A" w:rsidRPr="000273AD" w:rsidRDefault="00CA7C3A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Ulaşımı kolaylaştırmak için İzmit Körfezi üzerine köprü yapılması</w:t>
            </w:r>
          </w:p>
        </w:tc>
        <w:tc>
          <w:tcPr>
            <w:tcW w:w="985" w:type="dxa"/>
          </w:tcPr>
          <w:p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CA7C3A" w:rsidRPr="00A01F83" w:rsidRDefault="00CA7C3A" w:rsidP="00CA7C3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BD131C" w:rsidTr="007447E7">
        <w:trPr>
          <w:trHeight w:val="328"/>
        </w:trPr>
        <w:tc>
          <w:tcPr>
            <w:tcW w:w="5768" w:type="dxa"/>
            <w:vAlign w:val="center"/>
          </w:tcPr>
          <w:p w:rsidR="00BD131C" w:rsidRPr="000273AD" w:rsidRDefault="00BD131C" w:rsidP="00BD1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Sulak alanların kurutulmasıyla kuş çeşitliliğinin azalması</w:t>
            </w:r>
          </w:p>
        </w:tc>
        <w:tc>
          <w:tcPr>
            <w:tcW w:w="985" w:type="dxa"/>
            <w:vAlign w:val="center"/>
          </w:tcPr>
          <w:p w:rsidR="00BD131C" w:rsidRPr="00BD131C" w:rsidRDefault="00BD131C" w:rsidP="00BD131C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016" w:type="dxa"/>
            <w:vAlign w:val="center"/>
          </w:tcPr>
          <w:p w:rsidR="00BD131C" w:rsidRPr="00BD131C" w:rsidRDefault="00BD131C" w:rsidP="00BD131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BD131C" w:rsidTr="00362826">
        <w:trPr>
          <w:trHeight w:val="328"/>
        </w:trPr>
        <w:tc>
          <w:tcPr>
            <w:tcW w:w="5768" w:type="dxa"/>
            <w:vAlign w:val="center"/>
          </w:tcPr>
          <w:p w:rsidR="00BD131C" w:rsidRPr="000273AD" w:rsidRDefault="00BD131C" w:rsidP="00BD1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Sibirya’da insanların kalın kıyafetleri tercih etmeleri</w:t>
            </w:r>
          </w:p>
        </w:tc>
        <w:tc>
          <w:tcPr>
            <w:tcW w:w="985" w:type="dxa"/>
            <w:vAlign w:val="center"/>
          </w:tcPr>
          <w:p w:rsidR="00BD131C" w:rsidRPr="00BD131C" w:rsidRDefault="00BD131C" w:rsidP="00BD131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016" w:type="dxa"/>
          </w:tcPr>
          <w:p w:rsidR="00BD131C" w:rsidRPr="00A01F83" w:rsidRDefault="00BD131C" w:rsidP="00BD1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D131C" w:rsidTr="00BC4963">
        <w:trPr>
          <w:trHeight w:val="328"/>
        </w:trPr>
        <w:tc>
          <w:tcPr>
            <w:tcW w:w="5768" w:type="dxa"/>
            <w:vAlign w:val="center"/>
          </w:tcPr>
          <w:p w:rsidR="00BD131C" w:rsidRPr="000273AD" w:rsidRDefault="00BD131C" w:rsidP="00BD1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Uludağ’da kış turizminin yapılması</w:t>
            </w:r>
          </w:p>
        </w:tc>
        <w:tc>
          <w:tcPr>
            <w:tcW w:w="985" w:type="dxa"/>
            <w:vAlign w:val="center"/>
          </w:tcPr>
          <w:p w:rsidR="00BD131C" w:rsidRPr="00BD131C" w:rsidRDefault="00BD131C" w:rsidP="00BD131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016" w:type="dxa"/>
          </w:tcPr>
          <w:p w:rsidR="00BD131C" w:rsidRPr="00A01F83" w:rsidRDefault="00BD131C" w:rsidP="00BD1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D131C" w:rsidTr="00C07604">
        <w:trPr>
          <w:trHeight w:val="328"/>
        </w:trPr>
        <w:tc>
          <w:tcPr>
            <w:tcW w:w="5768" w:type="dxa"/>
            <w:vAlign w:val="center"/>
          </w:tcPr>
          <w:p w:rsidR="00BD131C" w:rsidRPr="000273AD" w:rsidRDefault="00BD131C" w:rsidP="00BD1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Küresel ısınmayla deniz seviyesinin yükselmesi</w:t>
            </w:r>
          </w:p>
        </w:tc>
        <w:tc>
          <w:tcPr>
            <w:tcW w:w="985" w:type="dxa"/>
          </w:tcPr>
          <w:p w:rsidR="00BD131C" w:rsidRPr="00A01F83" w:rsidRDefault="00BD131C" w:rsidP="00BD1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D131C" w:rsidRPr="00BD131C" w:rsidRDefault="00BD131C" w:rsidP="00BD131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BD131C" w:rsidTr="00A075FA">
        <w:trPr>
          <w:trHeight w:val="349"/>
        </w:trPr>
        <w:tc>
          <w:tcPr>
            <w:tcW w:w="5768" w:type="dxa"/>
            <w:vAlign w:val="center"/>
          </w:tcPr>
          <w:p w:rsidR="00BD131C" w:rsidRPr="000273AD" w:rsidRDefault="00BD131C" w:rsidP="00BD1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Yanlış arazi kullanımı sonucu göçlerin yaşanması</w:t>
            </w:r>
          </w:p>
        </w:tc>
        <w:tc>
          <w:tcPr>
            <w:tcW w:w="985" w:type="dxa"/>
          </w:tcPr>
          <w:p w:rsidR="00BD131C" w:rsidRPr="00A01F83" w:rsidRDefault="00BD131C" w:rsidP="00BD13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BD131C" w:rsidRPr="00BD131C" w:rsidRDefault="00BD131C" w:rsidP="00BD131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556"/>
        <w:tblW w:w="7859" w:type="dxa"/>
        <w:tblLook w:val="04A0" w:firstRow="1" w:lastRow="0" w:firstColumn="1" w:lastColumn="0" w:noHBand="0" w:noVBand="1"/>
      </w:tblPr>
      <w:tblGrid>
        <w:gridCol w:w="2235"/>
        <w:gridCol w:w="5624"/>
      </w:tblGrid>
      <w:tr w:rsidR="00A35C8C" w:rsidTr="00D47348">
        <w:trPr>
          <w:trHeight w:val="718"/>
        </w:trPr>
        <w:tc>
          <w:tcPr>
            <w:tcW w:w="78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35C8C" w:rsidRPr="00A01F83" w:rsidRDefault="00020B8F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="00A35C8C">
              <w:rPr>
                <w:rFonts w:asciiTheme="minorHAnsi" w:hAnsiTheme="minorHAnsi" w:cstheme="minorHAnsi"/>
                <w:b/>
                <w:bCs/>
              </w:rPr>
              <w:t>. A</w:t>
            </w:r>
            <w:r w:rsidR="00A35C8C" w:rsidRPr="00CA7C3A">
              <w:rPr>
                <w:rFonts w:asciiTheme="minorHAnsi" w:hAnsiTheme="minorHAnsi" w:cstheme="minorHAnsi"/>
                <w:b/>
                <w:bCs/>
              </w:rPr>
              <w:t>şağıdaki tabloda A sütununda beşerî ve ekonomik coğrafyanın alt dalları,</w:t>
            </w:r>
            <w:r w:rsidR="00A35C8C">
              <w:rPr>
                <w:rFonts w:asciiTheme="minorHAnsi" w:hAnsiTheme="minorHAnsi" w:cstheme="minorHAnsi"/>
                <w:b/>
                <w:bCs/>
              </w:rPr>
              <w:t xml:space="preserve"> B sütununda bu bilim dallarına </w:t>
            </w:r>
            <w:r w:rsidR="00A35C8C" w:rsidRPr="00CA7C3A">
              <w:rPr>
                <w:rFonts w:asciiTheme="minorHAnsi" w:hAnsiTheme="minorHAnsi" w:cstheme="minorHAnsi"/>
                <w:b/>
                <w:bCs/>
              </w:rPr>
              <w:t>ait bazı konular verilmiştir. A sütunundaki rakamları</w:t>
            </w:r>
            <w:r w:rsidR="00A35C8C">
              <w:rPr>
                <w:rFonts w:asciiTheme="minorHAnsi" w:hAnsiTheme="minorHAnsi" w:cstheme="minorHAnsi"/>
                <w:b/>
                <w:bCs/>
              </w:rPr>
              <w:t>, B sütunundaki boşluklara örnekteki gibi</w:t>
            </w:r>
            <w:r w:rsidR="00A35C8C" w:rsidRPr="00CA7C3A">
              <w:rPr>
                <w:rFonts w:asciiTheme="minorHAnsi" w:hAnsiTheme="minorHAnsi" w:cstheme="minorHAnsi"/>
                <w:b/>
                <w:bCs/>
              </w:rPr>
              <w:t xml:space="preserve"> yazınız.</w:t>
            </w:r>
            <w:r w:rsidR="00C63D7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63D72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puan)</w:t>
            </w:r>
          </w:p>
        </w:tc>
      </w:tr>
      <w:tr w:rsidR="00A35C8C" w:rsidTr="00D47348">
        <w:trPr>
          <w:trHeight w:val="450"/>
        </w:trPr>
        <w:tc>
          <w:tcPr>
            <w:tcW w:w="2235" w:type="dxa"/>
            <w:vAlign w:val="center"/>
          </w:tcPr>
          <w:p w:rsidR="00A35C8C" w:rsidRPr="00A01F83" w:rsidRDefault="00A35C8C" w:rsidP="00A35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A listesi</w:t>
            </w:r>
          </w:p>
        </w:tc>
        <w:tc>
          <w:tcPr>
            <w:tcW w:w="5624" w:type="dxa"/>
            <w:vAlign w:val="center"/>
          </w:tcPr>
          <w:p w:rsidR="00A35C8C" w:rsidRPr="00A01F83" w:rsidRDefault="00A35C8C" w:rsidP="00A35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7C3A">
              <w:rPr>
                <w:rFonts w:asciiTheme="minorHAnsi" w:hAnsiTheme="minorHAnsi" w:cstheme="minorHAnsi"/>
                <w:b/>
                <w:bCs/>
              </w:rPr>
              <w:t>B listesi</w:t>
            </w:r>
          </w:p>
        </w:tc>
      </w:tr>
      <w:tr w:rsidR="00A35C8C" w:rsidTr="00D47348">
        <w:trPr>
          <w:trHeight w:val="328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(1)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Ulaşım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6 )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Peri bacalarını ziyaret eden insanlar</w:t>
            </w:r>
          </w:p>
        </w:tc>
      </w:tr>
      <w:tr w:rsidR="00A35C8C" w:rsidTr="00D47348">
        <w:trPr>
          <w:trHeight w:val="328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(2)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Enerji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0B6C9E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5</w:t>
            </w:r>
            <w:r w:rsidR="00A35C8C"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)</w:t>
            </w:r>
            <w:r w:rsidR="00A35C8C"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Kivi üretim alanları</w:t>
            </w:r>
          </w:p>
        </w:tc>
      </w:tr>
      <w:tr w:rsidR="00A35C8C" w:rsidTr="00D47348">
        <w:trPr>
          <w:trHeight w:val="328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(3)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Sağlık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A35C8C" w:rsidP="000B6C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r w:rsidR="000B6C9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Marmara Denizi’nde feribot seferlerinin aksaması</w:t>
            </w:r>
          </w:p>
        </w:tc>
      </w:tr>
      <w:tr w:rsidR="00A35C8C" w:rsidTr="00D47348">
        <w:trPr>
          <w:trHeight w:val="328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(4)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Ticaret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A35C8C" w:rsidP="000B6C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r w:rsidR="000B6C9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Batman’da petrol çıkarılması</w:t>
            </w:r>
          </w:p>
        </w:tc>
      </w:tr>
      <w:tr w:rsidR="00A35C8C" w:rsidTr="00D47348">
        <w:trPr>
          <w:trHeight w:val="328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(5)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Tarım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0B6C9E" w:rsidP="000B6C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  4</w:t>
            </w:r>
            <w:r w:rsidR="00A35C8C"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A35C8C"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)</w:t>
            </w:r>
            <w:r w:rsidR="00A35C8C"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İhracat ve ithalat yapılan ülkeler</w:t>
            </w:r>
          </w:p>
        </w:tc>
      </w:tr>
      <w:tr w:rsidR="00A35C8C" w:rsidTr="00D47348">
        <w:trPr>
          <w:trHeight w:val="349"/>
        </w:trPr>
        <w:tc>
          <w:tcPr>
            <w:tcW w:w="2235" w:type="dxa"/>
            <w:vAlign w:val="center"/>
          </w:tcPr>
          <w:p w:rsidR="00A35C8C" w:rsidRPr="00D47348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(6)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Turizm coğrafyası</w:t>
            </w:r>
          </w:p>
        </w:tc>
        <w:tc>
          <w:tcPr>
            <w:tcW w:w="5624" w:type="dxa"/>
            <w:vAlign w:val="center"/>
          </w:tcPr>
          <w:p w:rsidR="00A35C8C" w:rsidRPr="00D47348" w:rsidRDefault="00A35C8C" w:rsidP="000B6C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(  </w:t>
            </w:r>
            <w:r w:rsidR="000B6C9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Pr="00D4734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)</w:t>
            </w:r>
            <w:r w:rsidRPr="00D47348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Tropikal bölgelerde sarıhumma hastalığının yaygın olması</w:t>
            </w:r>
          </w:p>
        </w:tc>
      </w:tr>
    </w:tbl>
    <w:p w:rsidR="00CE22BD" w:rsidRDefault="00CE22BD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3042"/>
        <w:gridCol w:w="1521"/>
        <w:gridCol w:w="1522"/>
        <w:gridCol w:w="1522"/>
      </w:tblGrid>
      <w:tr w:rsidR="00D47348" w:rsidTr="00D47348">
        <w:trPr>
          <w:trHeight w:val="490"/>
        </w:trPr>
        <w:tc>
          <w:tcPr>
            <w:tcW w:w="76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3123B" w:rsidRDefault="00020B8F" w:rsidP="00C31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D47348" w:rsidRPr="00C3123B">
              <w:rPr>
                <w:rFonts w:asciiTheme="minorHAnsi" w:hAnsiTheme="minorHAnsi" w:cstheme="minorHAnsi"/>
                <w:b/>
                <w:bCs/>
              </w:rPr>
              <w:t xml:space="preserve">. Aşağıdaki tabloda kullanım yeri verilen projeksiyonların hangisi </w:t>
            </w:r>
          </w:p>
          <w:p w:rsidR="00D47348" w:rsidRPr="007926E0" w:rsidRDefault="00D47348" w:rsidP="00C312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3123B">
              <w:rPr>
                <w:rFonts w:asciiTheme="minorHAnsi" w:hAnsiTheme="minorHAnsi" w:cstheme="minorHAnsi"/>
                <w:b/>
                <w:bCs/>
              </w:rPr>
              <w:t>olduğunu işaretleyiniz.</w:t>
            </w:r>
            <w:r w:rsidR="00C3123B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(5</w:t>
            </w:r>
            <w:r w:rsidR="00C3123B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puan)</w:t>
            </w:r>
          </w:p>
        </w:tc>
      </w:tr>
      <w:tr w:rsidR="00D47348" w:rsidTr="00D47348">
        <w:trPr>
          <w:trHeight w:val="529"/>
        </w:trPr>
        <w:tc>
          <w:tcPr>
            <w:tcW w:w="304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Kullanım Yeri</w:t>
            </w:r>
          </w:p>
        </w:tc>
        <w:tc>
          <w:tcPr>
            <w:tcW w:w="1521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Silindir</w:t>
            </w:r>
          </w:p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  <w:tc>
          <w:tcPr>
            <w:tcW w:w="152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Konik</w:t>
            </w:r>
          </w:p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  <w:tc>
          <w:tcPr>
            <w:tcW w:w="1522" w:type="dxa"/>
            <w:vAlign w:val="center"/>
          </w:tcPr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Düzlem</w:t>
            </w:r>
          </w:p>
          <w:p w:rsidR="00D47348" w:rsidRPr="007926E0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Projeksiyon</w:t>
            </w:r>
          </w:p>
        </w:tc>
      </w:tr>
      <w:tr w:rsidR="00956588" w:rsidTr="00D47348">
        <w:trPr>
          <w:trHeight w:val="506"/>
        </w:trPr>
        <w:tc>
          <w:tcPr>
            <w:tcW w:w="3042" w:type="dxa"/>
            <w:vAlign w:val="center"/>
          </w:tcPr>
          <w:p w:rsidR="00956588" w:rsidRPr="007926E0" w:rsidRDefault="00956588" w:rsidP="00956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Cs/>
                <w:sz w:val="20"/>
                <w:szCs w:val="20"/>
              </w:rPr>
              <w:t>Ekvator ve yakın çevresinin harita çizimlerinde kullanılır.</w:t>
            </w:r>
          </w:p>
        </w:tc>
        <w:tc>
          <w:tcPr>
            <w:tcW w:w="1521" w:type="dxa"/>
            <w:vAlign w:val="center"/>
          </w:tcPr>
          <w:p w:rsidR="00956588" w:rsidRPr="00BD131C" w:rsidRDefault="00956588" w:rsidP="009565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956588" w:rsidRPr="007926E0" w:rsidRDefault="00956588" w:rsidP="00956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56588" w:rsidRPr="007926E0" w:rsidRDefault="00956588" w:rsidP="00956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6588" w:rsidTr="00D47348">
        <w:trPr>
          <w:trHeight w:val="490"/>
        </w:trPr>
        <w:tc>
          <w:tcPr>
            <w:tcW w:w="3042" w:type="dxa"/>
            <w:vAlign w:val="center"/>
          </w:tcPr>
          <w:p w:rsidR="00956588" w:rsidRPr="007926E0" w:rsidRDefault="00956588" w:rsidP="00956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Cs/>
                <w:sz w:val="20"/>
                <w:szCs w:val="20"/>
              </w:rPr>
              <w:t>Orta kuşak haritalarının çizimlerinde kullanılır.</w:t>
            </w:r>
          </w:p>
        </w:tc>
        <w:tc>
          <w:tcPr>
            <w:tcW w:w="1521" w:type="dxa"/>
            <w:vAlign w:val="center"/>
          </w:tcPr>
          <w:p w:rsidR="00956588" w:rsidRPr="007926E0" w:rsidRDefault="00956588" w:rsidP="00956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56588" w:rsidRPr="00BD131C" w:rsidRDefault="00956588" w:rsidP="009565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522" w:type="dxa"/>
            <w:vAlign w:val="center"/>
          </w:tcPr>
          <w:p w:rsidR="00956588" w:rsidRPr="007926E0" w:rsidRDefault="00956588" w:rsidP="00956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6588" w:rsidTr="00D47348">
        <w:trPr>
          <w:trHeight w:val="506"/>
        </w:trPr>
        <w:tc>
          <w:tcPr>
            <w:tcW w:w="3042" w:type="dxa"/>
            <w:vAlign w:val="center"/>
          </w:tcPr>
          <w:p w:rsidR="00956588" w:rsidRPr="007926E0" w:rsidRDefault="00956588" w:rsidP="009565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26E0">
              <w:rPr>
                <w:rFonts w:asciiTheme="minorHAnsi" w:hAnsiTheme="minorHAnsi" w:cstheme="minorHAnsi"/>
                <w:bCs/>
                <w:sz w:val="20"/>
                <w:szCs w:val="20"/>
              </w:rPr>
              <w:t>Kutuplar ve yakın çevresinin harita çizimlerinde kullanılır.</w:t>
            </w:r>
          </w:p>
        </w:tc>
        <w:tc>
          <w:tcPr>
            <w:tcW w:w="1521" w:type="dxa"/>
            <w:vAlign w:val="center"/>
          </w:tcPr>
          <w:p w:rsidR="00956588" w:rsidRPr="007926E0" w:rsidRDefault="00956588" w:rsidP="00956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56588" w:rsidRPr="007926E0" w:rsidRDefault="00956588" w:rsidP="009565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956588" w:rsidRPr="00BD131C" w:rsidRDefault="00956588" w:rsidP="0095658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7651"/>
        <w:tblW w:w="7769" w:type="dxa"/>
        <w:tblLook w:val="04A0" w:firstRow="1" w:lastRow="0" w:firstColumn="1" w:lastColumn="0" w:noHBand="0" w:noVBand="1"/>
      </w:tblPr>
      <w:tblGrid>
        <w:gridCol w:w="5370"/>
        <w:gridCol w:w="1296"/>
        <w:gridCol w:w="1103"/>
      </w:tblGrid>
      <w:tr w:rsidR="00D47348" w:rsidTr="00D47348">
        <w:trPr>
          <w:trHeight w:val="718"/>
        </w:trPr>
        <w:tc>
          <w:tcPr>
            <w:tcW w:w="77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47348" w:rsidRPr="00A01F83" w:rsidRDefault="00020B8F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D47348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D47348" w:rsidRPr="00327909">
              <w:rPr>
                <w:rFonts w:asciiTheme="minorHAnsi" w:hAnsiTheme="minorHAnsi" w:cstheme="minorHAnsi"/>
                <w:b/>
                <w:bCs/>
              </w:rPr>
              <w:t>Paralel ve meridyenlerin özelliklerini gö</w:t>
            </w:r>
            <w:r w:rsidR="00D47348">
              <w:rPr>
                <w:rFonts w:asciiTheme="minorHAnsi" w:hAnsiTheme="minorHAnsi" w:cstheme="minorHAnsi"/>
                <w:b/>
                <w:bCs/>
              </w:rPr>
              <w:t xml:space="preserve">z önünde bulundurarak tablodaki </w:t>
            </w:r>
            <w:r w:rsidR="00D47348" w:rsidRPr="00327909">
              <w:rPr>
                <w:rFonts w:asciiTheme="minorHAnsi" w:hAnsiTheme="minorHAnsi" w:cstheme="minorHAnsi"/>
                <w:b/>
                <w:bCs/>
              </w:rPr>
              <w:t xml:space="preserve">ilgili alanları </w:t>
            </w:r>
            <w:r w:rsidR="00D47348">
              <w:rPr>
                <w:rFonts w:asciiTheme="minorHAnsi" w:hAnsiTheme="minorHAnsi" w:cstheme="minorHAnsi"/>
                <w:b/>
                <w:bCs/>
              </w:rPr>
              <w:t xml:space="preserve">örnekteki gibi </w:t>
            </w:r>
            <w:r w:rsidR="00D47348" w:rsidRPr="00327909">
              <w:rPr>
                <w:rFonts w:asciiTheme="minorHAnsi" w:hAnsiTheme="minorHAnsi" w:cstheme="minorHAnsi"/>
                <w:b/>
                <w:bCs/>
              </w:rPr>
              <w:t>işaretleyiniz.</w:t>
            </w:r>
            <w:r w:rsidR="00946A0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46A02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puan)</w:t>
            </w:r>
          </w:p>
        </w:tc>
      </w:tr>
      <w:tr w:rsidR="00D47348" w:rsidTr="00D47348">
        <w:trPr>
          <w:trHeight w:val="718"/>
        </w:trPr>
        <w:tc>
          <w:tcPr>
            <w:tcW w:w="5370" w:type="dxa"/>
            <w:vAlign w:val="center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7909">
              <w:rPr>
                <w:rFonts w:asciiTheme="minorHAnsi" w:hAnsiTheme="minorHAnsi" w:cstheme="minorHAnsi"/>
                <w:b/>
                <w:bCs/>
              </w:rPr>
              <w:t>Paralel mi, Meridyen mi?</w:t>
            </w:r>
          </w:p>
        </w:tc>
        <w:tc>
          <w:tcPr>
            <w:tcW w:w="1296" w:type="dxa"/>
            <w:vAlign w:val="center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Paralel</w:t>
            </w:r>
          </w:p>
        </w:tc>
        <w:tc>
          <w:tcPr>
            <w:tcW w:w="1103" w:type="dxa"/>
            <w:vAlign w:val="center"/>
          </w:tcPr>
          <w:p w:rsidR="00D47348" w:rsidRPr="00A01F83" w:rsidRDefault="00D47348" w:rsidP="00D473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Meridyen</w:t>
            </w:r>
          </w:p>
        </w:tc>
      </w:tr>
      <w:tr w:rsidR="00D47348" w:rsidTr="00D47348">
        <w:trPr>
          <w:trHeight w:val="328"/>
        </w:trPr>
        <w:tc>
          <w:tcPr>
            <w:tcW w:w="5370" w:type="dxa"/>
            <w:vAlign w:val="center"/>
          </w:tcPr>
          <w:p w:rsidR="00D47348" w:rsidRPr="000273AD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Aralarındaki uzaklık her yerde 111 km’dir.</w:t>
            </w:r>
          </w:p>
        </w:tc>
        <w:tc>
          <w:tcPr>
            <w:tcW w:w="1296" w:type="dxa"/>
          </w:tcPr>
          <w:p w:rsidR="00D47348" w:rsidRPr="00E03643" w:rsidRDefault="00D47348" w:rsidP="00D4734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E03643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D47348" w:rsidRPr="00E03643" w:rsidRDefault="00D47348" w:rsidP="00D473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432769" w:rsidTr="006A0292">
        <w:trPr>
          <w:trHeight w:val="328"/>
        </w:trPr>
        <w:tc>
          <w:tcPr>
            <w:tcW w:w="5370" w:type="dxa"/>
            <w:vAlign w:val="center"/>
          </w:tcPr>
          <w:p w:rsidR="00432769" w:rsidRPr="000273AD" w:rsidRDefault="00432769" w:rsidP="004327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Uzunlukları birbirine eşittir.</w:t>
            </w:r>
          </w:p>
        </w:tc>
        <w:tc>
          <w:tcPr>
            <w:tcW w:w="1296" w:type="dxa"/>
          </w:tcPr>
          <w:p w:rsidR="00432769" w:rsidRPr="00A01F83" w:rsidRDefault="00432769" w:rsidP="004327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32769" w:rsidRPr="00BD131C" w:rsidRDefault="00432769" w:rsidP="0043276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432769" w:rsidTr="00287BA0">
        <w:trPr>
          <w:trHeight w:val="328"/>
        </w:trPr>
        <w:tc>
          <w:tcPr>
            <w:tcW w:w="5370" w:type="dxa"/>
            <w:vAlign w:val="center"/>
          </w:tcPr>
          <w:p w:rsidR="00432769" w:rsidRPr="000273AD" w:rsidRDefault="00432769" w:rsidP="004327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 toplam sayıları 180’dir.</w:t>
            </w:r>
          </w:p>
        </w:tc>
        <w:tc>
          <w:tcPr>
            <w:tcW w:w="1296" w:type="dxa"/>
            <w:vAlign w:val="center"/>
          </w:tcPr>
          <w:p w:rsidR="00432769" w:rsidRPr="00BD131C" w:rsidRDefault="00432769" w:rsidP="0043276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103" w:type="dxa"/>
          </w:tcPr>
          <w:p w:rsidR="00432769" w:rsidRPr="00A01F83" w:rsidRDefault="00432769" w:rsidP="004327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32769" w:rsidTr="00BC3708">
        <w:trPr>
          <w:trHeight w:val="328"/>
        </w:trPr>
        <w:tc>
          <w:tcPr>
            <w:tcW w:w="5370" w:type="dxa"/>
            <w:vAlign w:val="center"/>
          </w:tcPr>
          <w:p w:rsidR="00432769" w:rsidRPr="000273AD" w:rsidRDefault="00432769" w:rsidP="004327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Çevre uzunlukları kutuplara gittikçe azalır.</w:t>
            </w:r>
          </w:p>
        </w:tc>
        <w:tc>
          <w:tcPr>
            <w:tcW w:w="1296" w:type="dxa"/>
            <w:vAlign w:val="center"/>
          </w:tcPr>
          <w:p w:rsidR="00432769" w:rsidRPr="00BD131C" w:rsidRDefault="00432769" w:rsidP="0043276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1103" w:type="dxa"/>
          </w:tcPr>
          <w:p w:rsidR="00432769" w:rsidRPr="00A01F83" w:rsidRDefault="00432769" w:rsidP="004327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32769" w:rsidTr="00A37360">
        <w:trPr>
          <w:trHeight w:val="328"/>
        </w:trPr>
        <w:tc>
          <w:tcPr>
            <w:tcW w:w="5370" w:type="dxa"/>
            <w:vAlign w:val="center"/>
          </w:tcPr>
          <w:p w:rsidR="00432769" w:rsidRPr="000273AD" w:rsidRDefault="00432769" w:rsidP="004327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çizildiğinden toplam sayıları 360’tır.</w:t>
            </w:r>
          </w:p>
        </w:tc>
        <w:tc>
          <w:tcPr>
            <w:tcW w:w="1296" w:type="dxa"/>
          </w:tcPr>
          <w:p w:rsidR="00432769" w:rsidRPr="00A01F83" w:rsidRDefault="00432769" w:rsidP="004327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32769" w:rsidRPr="00BD131C" w:rsidRDefault="00432769" w:rsidP="0043276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  <w:tr w:rsidR="00432769" w:rsidTr="006844A3">
        <w:trPr>
          <w:trHeight w:val="349"/>
        </w:trPr>
        <w:tc>
          <w:tcPr>
            <w:tcW w:w="5370" w:type="dxa"/>
            <w:vAlign w:val="center"/>
          </w:tcPr>
          <w:p w:rsidR="00432769" w:rsidRPr="000273AD" w:rsidRDefault="00432769" w:rsidP="004327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Ardışık olanların arasındaki yerel saat farkı 4 dakikadır.</w:t>
            </w:r>
          </w:p>
        </w:tc>
        <w:tc>
          <w:tcPr>
            <w:tcW w:w="1296" w:type="dxa"/>
          </w:tcPr>
          <w:p w:rsidR="00432769" w:rsidRPr="00A01F83" w:rsidRDefault="00432769" w:rsidP="004327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432769" w:rsidRPr="00BD131C" w:rsidRDefault="00432769" w:rsidP="0043276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</w:tr>
    </w:tbl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270" style="position:absolute;margin-left:-8pt;margin-top:9.35pt;width:385.5pt;height:297pt;z-index:251874304;mso-position-horizontal-relative:text;mso-position-vertical-relative:text" coordorigin="8643,4920" coordsize="7710,5940">
            <v:roundrect id="_x0000_s1267" style="position:absolute;left:8643;top:4965;width:7710;height:5895" arcsize="10923f" filled="f">
              <v:textbox style="mso-next-textbox:#_x0000_s1267">
                <w:txbxContent>
                  <w:p w:rsid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:rsid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:rsid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:rsidR="00484CA1" w:rsidRDefault="00484CA1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:rsidR="008623B7" w:rsidRP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Ülkemiz, Ekvator’un ……………….. 36°-42° paralelleri ile başlangıç meridyeninin </w:t>
                    </w:r>
                    <w:r w:rsidR="006753F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…..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………………. 26°-45° meridyenleri arasında yer almaktadır.</w:t>
                    </w:r>
                  </w:p>
                  <w:p w:rsidR="008623B7" w:rsidRP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Ülkemizin en kuzeyi ile en güneyi arasında ………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.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paralel bulunur. Bu paralell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er arasındaki kuş uçuşu uzaklık 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yaklaşık ……..…… km’dir. Ülkemiz ………….. kuşakta bulunduğu için Güneş ışınları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dik gelmez ve gölge boyu hiçbir 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zaman sıfır olmaz. Öğle vakti gölge yönü ………………. gösterir. Dağlarımızın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……………</w:t>
                    </w:r>
                    <w:r w:rsidR="00D551D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…..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…………. Güneş ışınlarını 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daha dik açılarla alır. Ülkemizde ılıman iklimler görülür ve …………………. belirgin olarak yaşanır.</w:t>
                    </w:r>
                  </w:p>
                  <w:p w:rsidR="008623B7" w:rsidRPr="008623B7" w:rsidRDefault="008623B7" w:rsidP="008623B7">
                    <w:pPr>
                      <w:spacing w:line="312" w:lineRule="auto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Ülkemizin en doğusu ile en batısı arasında …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..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…… meridyen bulunur. Bu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nedenle en doğusu ile en batısı </w:t>
                    </w:r>
                    <w:r w:rsidRPr="008623B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arasında yerel saat farkı yaklaşık …..…… dakikadır. Ülkemiz ………………. saat dilimlerinde yer alır.</w:t>
                    </w:r>
                  </w:p>
                </w:txbxContent>
              </v:textbox>
            </v:roundrect>
            <v:roundrect id="_x0000_s1268" style="position:absolute;left:9075;top:5700;width:6885;height:825" arcsize="10923f" strokeweight="1.5pt">
              <v:stroke dashstyle="dash"/>
              <v:textbox style="mso-next-textbox:#_x0000_s1268">
                <w:txbxContent>
                  <w:p w:rsidR="008623B7" w:rsidRPr="008623B7" w:rsidRDefault="008623B7" w:rsidP="008623B7">
                    <w:pPr>
                      <w:jc w:val="center"/>
                      <w:rPr>
                        <w:b/>
                      </w:rPr>
                    </w:pPr>
                    <w:r w:rsidRPr="008623B7">
                      <w:rPr>
                        <w:b/>
                      </w:rPr>
                      <w:t xml:space="preserve">19 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mevsimler 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>76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 doğusunda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 -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 kuzeyinde 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>6</w:t>
                    </w:r>
                  </w:p>
                  <w:p w:rsidR="008623B7" w:rsidRPr="008623B7" w:rsidRDefault="008623B7" w:rsidP="008623B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</w:t>
                    </w:r>
                    <w:r w:rsidRPr="008623B7">
                      <w:rPr>
                        <w:b/>
                      </w:rPr>
                      <w:t>rta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 xml:space="preserve"> - 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>2 ve 3.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 xml:space="preserve"> - </w:t>
                    </w:r>
                    <w:r w:rsidR="004F776B"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666 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>güney yamaçları</w:t>
                    </w:r>
                    <w:r>
                      <w:rPr>
                        <w:b/>
                      </w:rPr>
                      <w:t xml:space="preserve">  </w:t>
                    </w:r>
                    <w:r w:rsidRPr="008623B7">
                      <w:rPr>
                        <w:b/>
                      </w:rPr>
                      <w:t xml:space="preserve"> - </w:t>
                    </w:r>
                    <w:r>
                      <w:rPr>
                        <w:b/>
                      </w:rPr>
                      <w:t xml:space="preserve">   </w:t>
                    </w:r>
                    <w:r w:rsidRPr="008623B7">
                      <w:rPr>
                        <w:b/>
                      </w:rPr>
                      <w:t>kuzeyi</w:t>
                    </w:r>
                  </w:p>
                </w:txbxContent>
              </v:textbox>
            </v:roundrect>
            <v:roundrect id="_x0000_s1269" style="position:absolute;left:9375;top:4920;width:6360;height:960" arcsize="10923f" filled="f" stroked="f" strokeweight="1.5pt">
              <v:stroke dashstyle="dash"/>
              <v:textbox style="mso-next-textbox:#_x0000_s1269">
                <w:txbxContent>
                  <w:p w:rsidR="00484CA1" w:rsidRPr="00484CA1" w:rsidRDefault="00020B8F" w:rsidP="00484CA1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14</w:t>
                    </w:r>
                    <w:r w:rsidR="00484CA1" w:rsidRPr="00484CA1">
                      <w:rPr>
                        <w:rFonts w:asciiTheme="minorHAnsi" w:hAnsiTheme="minorHAnsi" w:cstheme="minorHAnsi"/>
                        <w:b/>
                      </w:rPr>
                      <w:t>. aşağıdaki cümlelerde yer alan boşlukları kutu içinde verilen doğru sözcük ve sayılarla doldurunuz.</w:t>
                    </w:r>
                    <w:r w:rsidR="000D463E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="00F57810"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>(15</w:t>
                    </w:r>
                    <w:r w:rsidR="000D463E" w:rsidRPr="00C3123B"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 xml:space="preserve"> puan)</w:t>
                    </w:r>
                  </w:p>
                </w:txbxContent>
              </v:textbox>
            </v:roundrect>
          </v:group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Metin Kutusu 2" o:spid="_x0000_s1272" type="#_x0000_t202" style="position:absolute;margin-left:114.2pt;margin-top:.95pt;width:74.2pt;height:21.85pt;z-index:2518763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AC6E1A" w:rsidRPr="006753FB" w:rsidRDefault="00AC6E1A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753FB">
                    <w:rPr>
                      <w:rFonts w:asciiTheme="minorHAnsi" w:hAnsiTheme="minorHAnsi" w:cstheme="minorHAnsi"/>
                      <w:b/>
                    </w:rPr>
                    <w:t>kuzeyinde</w:t>
                  </w:r>
                </w:p>
              </w:txbxContent>
            </v:textbox>
          </v:shape>
        </w:pict>
      </w: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73" type="#_x0000_t202" style="position:absolute;margin-left:70.8pt;margin-top:7.55pt;width:74.2pt;height:21.85pt;z-index:2518773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753FB" w:rsidRPr="006753FB" w:rsidRDefault="006753FB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doğusunda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74" type="#_x0000_t202" style="position:absolute;margin-left:206.5pt;margin-top:.3pt;width:74.2pt;height:21.85pt;z-index:2518784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753FB" w:rsidRPr="006753FB" w:rsidRDefault="006753FB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6</w:t>
                  </w:r>
                </w:p>
              </w:txbxContent>
            </v:textbox>
          </v:shape>
        </w:pict>
      </w: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75" type="#_x0000_t202" style="position:absolute;margin-left:220.45pt;margin-top:9.25pt;width:74.2pt;height:21.85pt;z-index:2518794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753FB" w:rsidRPr="006753FB" w:rsidRDefault="006753FB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666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76" type="#_x0000_t202" style="position:absolute;margin-left:-5.35pt;margin-top:1.05pt;width:74.2pt;height:21.85pt;z-index:2518804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753FB" w:rsidRPr="006753FB" w:rsidRDefault="006753FB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orta</w:t>
                  </w:r>
                </w:p>
              </w:txbxContent>
            </v:textbox>
          </v:shape>
        </w:pict>
      </w: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77" type="#_x0000_t202" style="position:absolute;margin-left:247.05pt;margin-top:8.4pt;width:74.2pt;height:21.85pt;z-index:2518814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753FB" w:rsidRPr="006753FB" w:rsidRDefault="006753FB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kuzeyi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278" type="#_x0000_t202" style="position:absolute;margin-left:54.5pt;margin-top:1.65pt;width:127.75pt;height:21.85pt;z-index:25188249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_x0000_s1278;mso-fit-shape-to-text:t">
              <w:txbxContent>
                <w:p w:rsidR="006753FB" w:rsidRPr="006753FB" w:rsidRDefault="006753FB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güney yamaçları</w:t>
                  </w:r>
                </w:p>
              </w:txbxContent>
            </v:textbox>
          </v:shape>
        </w:pict>
      </w: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279" type="#_x0000_t202" style="position:absolute;margin-left:168.3pt;margin-top:8.25pt;width:74.2pt;height:21.85pt;z-index:2518835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753FB" w:rsidRPr="006753FB" w:rsidRDefault="006753FB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mevsimler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80" type="#_x0000_t202" style="position:absolute;margin-left:196.65pt;margin-top:2.55pt;width:74.2pt;height:21.85pt;z-index:25188454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753FB" w:rsidRPr="006753FB" w:rsidRDefault="006753FB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19</w:t>
                  </w:r>
                </w:p>
              </w:txbxContent>
            </v:textbox>
          </v:shape>
        </w:pict>
      </w: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81" type="#_x0000_t202" style="position:absolute;margin-left:300pt;margin-top:7.45pt;width:74.2pt;height:21.85pt;z-index:2518855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753FB" w:rsidRPr="006753FB" w:rsidRDefault="006753FB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76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82" type="#_x0000_t202" style="position:absolute;margin-left:85.4pt;margin-top:3.3pt;width:74.2pt;height:21.85pt;z-index:2518865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6753FB" w:rsidRPr="006753FB" w:rsidRDefault="006753FB" w:rsidP="006753F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2. ve 3.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CE797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104.45pt;margin-top:2.8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77" w:rsidRDefault="00CE7977" w:rsidP="00424851">
      <w:r>
        <w:separator/>
      </w:r>
    </w:p>
  </w:endnote>
  <w:endnote w:type="continuationSeparator" w:id="0">
    <w:p w:rsidR="00CE7977" w:rsidRDefault="00CE7977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77" w:rsidRDefault="00CE7977" w:rsidP="00424851">
      <w:r>
        <w:separator/>
      </w:r>
    </w:p>
  </w:footnote>
  <w:footnote w:type="continuationSeparator" w:id="0">
    <w:p w:rsidR="00CE7977" w:rsidRDefault="00CE7977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20B8F"/>
    <w:rsid w:val="00026B8F"/>
    <w:rsid w:val="000273AD"/>
    <w:rsid w:val="00035E43"/>
    <w:rsid w:val="00076EEA"/>
    <w:rsid w:val="00092BB2"/>
    <w:rsid w:val="000B6C9E"/>
    <w:rsid w:val="000C0887"/>
    <w:rsid w:val="000C2919"/>
    <w:rsid w:val="000C7E17"/>
    <w:rsid w:val="000D30EF"/>
    <w:rsid w:val="000D463E"/>
    <w:rsid w:val="000D7190"/>
    <w:rsid w:val="000F7558"/>
    <w:rsid w:val="00115118"/>
    <w:rsid w:val="00124046"/>
    <w:rsid w:val="0014438D"/>
    <w:rsid w:val="00150E95"/>
    <w:rsid w:val="00190706"/>
    <w:rsid w:val="00194E39"/>
    <w:rsid w:val="001A63CF"/>
    <w:rsid w:val="001C7800"/>
    <w:rsid w:val="001E4454"/>
    <w:rsid w:val="001E74BE"/>
    <w:rsid w:val="001F4F03"/>
    <w:rsid w:val="00224212"/>
    <w:rsid w:val="00224970"/>
    <w:rsid w:val="00257597"/>
    <w:rsid w:val="00257956"/>
    <w:rsid w:val="002629A9"/>
    <w:rsid w:val="00266907"/>
    <w:rsid w:val="00266B02"/>
    <w:rsid w:val="00274A50"/>
    <w:rsid w:val="00276724"/>
    <w:rsid w:val="00283F46"/>
    <w:rsid w:val="002B622E"/>
    <w:rsid w:val="002D3EB9"/>
    <w:rsid w:val="002F4E02"/>
    <w:rsid w:val="00303BCC"/>
    <w:rsid w:val="0032644C"/>
    <w:rsid w:val="00327909"/>
    <w:rsid w:val="00346E2D"/>
    <w:rsid w:val="003530F3"/>
    <w:rsid w:val="00361EB1"/>
    <w:rsid w:val="00366E2D"/>
    <w:rsid w:val="003730A1"/>
    <w:rsid w:val="003A1BEE"/>
    <w:rsid w:val="003A7012"/>
    <w:rsid w:val="003C7240"/>
    <w:rsid w:val="00400B90"/>
    <w:rsid w:val="0041637E"/>
    <w:rsid w:val="00424851"/>
    <w:rsid w:val="00426855"/>
    <w:rsid w:val="00432769"/>
    <w:rsid w:val="00437037"/>
    <w:rsid w:val="00453A12"/>
    <w:rsid w:val="00456B7E"/>
    <w:rsid w:val="00481D31"/>
    <w:rsid w:val="00484CA1"/>
    <w:rsid w:val="0049689E"/>
    <w:rsid w:val="004A6F05"/>
    <w:rsid w:val="004C23E3"/>
    <w:rsid w:val="004E5B56"/>
    <w:rsid w:val="004F776B"/>
    <w:rsid w:val="00505B59"/>
    <w:rsid w:val="00510332"/>
    <w:rsid w:val="00541370"/>
    <w:rsid w:val="00551B92"/>
    <w:rsid w:val="005537BD"/>
    <w:rsid w:val="005612B9"/>
    <w:rsid w:val="005650DF"/>
    <w:rsid w:val="00596FD6"/>
    <w:rsid w:val="005A17C9"/>
    <w:rsid w:val="005B28BB"/>
    <w:rsid w:val="005C107C"/>
    <w:rsid w:val="005D0301"/>
    <w:rsid w:val="005E29BD"/>
    <w:rsid w:val="005E5096"/>
    <w:rsid w:val="00622B89"/>
    <w:rsid w:val="00623CC3"/>
    <w:rsid w:val="006376F7"/>
    <w:rsid w:val="00642832"/>
    <w:rsid w:val="00644DFE"/>
    <w:rsid w:val="0064793C"/>
    <w:rsid w:val="00664A6C"/>
    <w:rsid w:val="006753FB"/>
    <w:rsid w:val="006B49F1"/>
    <w:rsid w:val="006B54FF"/>
    <w:rsid w:val="006B5E4D"/>
    <w:rsid w:val="006E32BE"/>
    <w:rsid w:val="006E7C18"/>
    <w:rsid w:val="00737CEB"/>
    <w:rsid w:val="0074117C"/>
    <w:rsid w:val="0077663E"/>
    <w:rsid w:val="007926E0"/>
    <w:rsid w:val="007A332D"/>
    <w:rsid w:val="007E37E0"/>
    <w:rsid w:val="00835C60"/>
    <w:rsid w:val="008373AB"/>
    <w:rsid w:val="008424D0"/>
    <w:rsid w:val="008449B4"/>
    <w:rsid w:val="008477AB"/>
    <w:rsid w:val="008509B3"/>
    <w:rsid w:val="00857544"/>
    <w:rsid w:val="008623B7"/>
    <w:rsid w:val="00874615"/>
    <w:rsid w:val="00877BDD"/>
    <w:rsid w:val="00882C06"/>
    <w:rsid w:val="008C7037"/>
    <w:rsid w:val="008E4C38"/>
    <w:rsid w:val="00937D96"/>
    <w:rsid w:val="00946A02"/>
    <w:rsid w:val="00956588"/>
    <w:rsid w:val="009756EB"/>
    <w:rsid w:val="00993798"/>
    <w:rsid w:val="00994F08"/>
    <w:rsid w:val="009C1746"/>
    <w:rsid w:val="009C77A3"/>
    <w:rsid w:val="00A01F83"/>
    <w:rsid w:val="00A03689"/>
    <w:rsid w:val="00A06962"/>
    <w:rsid w:val="00A12891"/>
    <w:rsid w:val="00A12D69"/>
    <w:rsid w:val="00A14B41"/>
    <w:rsid w:val="00A35C8C"/>
    <w:rsid w:val="00A4706B"/>
    <w:rsid w:val="00A64BC6"/>
    <w:rsid w:val="00A66678"/>
    <w:rsid w:val="00A80866"/>
    <w:rsid w:val="00A90076"/>
    <w:rsid w:val="00A906D4"/>
    <w:rsid w:val="00AA6050"/>
    <w:rsid w:val="00AC6E1A"/>
    <w:rsid w:val="00AE1577"/>
    <w:rsid w:val="00AE31E3"/>
    <w:rsid w:val="00AE3403"/>
    <w:rsid w:val="00AF0CBC"/>
    <w:rsid w:val="00B16783"/>
    <w:rsid w:val="00B2314B"/>
    <w:rsid w:val="00B3047D"/>
    <w:rsid w:val="00B333AE"/>
    <w:rsid w:val="00B34D11"/>
    <w:rsid w:val="00B42511"/>
    <w:rsid w:val="00B47EF8"/>
    <w:rsid w:val="00B501B9"/>
    <w:rsid w:val="00B51F12"/>
    <w:rsid w:val="00BC0F56"/>
    <w:rsid w:val="00BD131C"/>
    <w:rsid w:val="00C3123B"/>
    <w:rsid w:val="00C40E95"/>
    <w:rsid w:val="00C428A7"/>
    <w:rsid w:val="00C63A75"/>
    <w:rsid w:val="00C63D72"/>
    <w:rsid w:val="00C667DA"/>
    <w:rsid w:val="00C66AF9"/>
    <w:rsid w:val="00C71E9D"/>
    <w:rsid w:val="00C91D62"/>
    <w:rsid w:val="00CA0147"/>
    <w:rsid w:val="00CA7C3A"/>
    <w:rsid w:val="00CB1E85"/>
    <w:rsid w:val="00CE22BD"/>
    <w:rsid w:val="00CE7977"/>
    <w:rsid w:val="00CE7A0D"/>
    <w:rsid w:val="00CF2E4B"/>
    <w:rsid w:val="00CF3FF8"/>
    <w:rsid w:val="00D03D5F"/>
    <w:rsid w:val="00D47348"/>
    <w:rsid w:val="00D551DA"/>
    <w:rsid w:val="00D706CD"/>
    <w:rsid w:val="00D817A6"/>
    <w:rsid w:val="00D95EED"/>
    <w:rsid w:val="00DA108D"/>
    <w:rsid w:val="00DA1B31"/>
    <w:rsid w:val="00DB181A"/>
    <w:rsid w:val="00DD55D4"/>
    <w:rsid w:val="00E004DA"/>
    <w:rsid w:val="00E03643"/>
    <w:rsid w:val="00E2653B"/>
    <w:rsid w:val="00E70BBB"/>
    <w:rsid w:val="00E73BCE"/>
    <w:rsid w:val="00E92C48"/>
    <w:rsid w:val="00E9356A"/>
    <w:rsid w:val="00E94B8C"/>
    <w:rsid w:val="00EB11D8"/>
    <w:rsid w:val="00EC431E"/>
    <w:rsid w:val="00F24FCD"/>
    <w:rsid w:val="00F57810"/>
    <w:rsid w:val="00F867F4"/>
    <w:rsid w:val="00FA3AE1"/>
    <w:rsid w:val="00FA7CBC"/>
    <w:rsid w:val="00FB0AE4"/>
    <w:rsid w:val="00FB6F31"/>
    <w:rsid w:val="00FC503B"/>
    <w:rsid w:val="00FD2FA5"/>
    <w:rsid w:val="00FD31BC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  <o:rules v:ext="edit">
        <o:r id="V:Rule1" type="connector" idref="#_x0000_s1256"/>
        <o:r id="V:Rule2" type="connector" idref="#_x0000_s12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D471-A54B-46D5-AE01-B43D4AC3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2139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1. Yazılı Cevapları 2018</dc:title>
  <dc:subject/>
  <dc:creator>Cografyahocasi.com</dc:creator>
  <cp:keywords>Coğrafya Yazılı</cp:keywords>
  <dc:description>Cografyahocasi.com</dc:description>
  <cp:lastModifiedBy>Burak</cp:lastModifiedBy>
  <cp:revision>147</cp:revision>
  <dcterms:created xsi:type="dcterms:W3CDTF">2011-10-30T14:02:00Z</dcterms:created>
  <dcterms:modified xsi:type="dcterms:W3CDTF">2017-11-01T16:28:00Z</dcterms:modified>
  <cp:contentStatus>Cografyahocasi.com</cp:contentStatus>
</cp:coreProperties>
</file>