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EC65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752205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12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SINAV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EC65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56" type="#_x0000_t32" style="position:absolute;margin-left:2.9pt;margin-top:10.15pt;width:2.25pt;height:601.9pt;flip:x;z-index:251866112" o:connectortype="straight" strokeweight="1pt"/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590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1) </w:t>
                  </w:r>
                  <w:r w:rsidR="00C943D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Ruhr Havzası hakkında bilgi veriniz.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AD7DA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Kuraklık sonucu meydana gelen olayları yazınız.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12DCB" w:rsidRPr="00AE1577" w:rsidRDefault="00612DCB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3) </w:t>
                  </w:r>
                  <w:r w:rsidR="00D2647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Tsunami nedir? En çok hangi ülkelerde görülür?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343443" w:rsidRPr="00AE1577" w:rsidRDefault="00343443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12DCB" w:rsidRPr="00AE1577" w:rsidRDefault="00612DCB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A236C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Küresel ısınma sonucu </w:t>
                  </w:r>
                  <w:r w:rsidR="00EB7BC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meydana gelen olayları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D0301" w:rsidRPr="00E94B8C" w:rsidRDefault="00EC6524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4.2pt;margin-top:11.55pt;width:247.95pt;height:580.75pt;z-index:251660288;mso-width-relative:margin;mso-height-relative:margin" stroked="f">
            <v:textbox style="mso-next-textbox:#_x0000_s1026">
              <w:txbxContent>
                <w:p w:rsidR="00E94B8C" w:rsidRPr="00AE1577" w:rsidRDefault="00CA0147" w:rsidP="00C638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C6388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Göç, </w:t>
                  </w:r>
                  <w:r w:rsidR="00C6388C" w:rsidRPr="00C6388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şehirleşmeyi nasıl etkilemektedir? Örnek vererek açıklayınız.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6D0F9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Bölge sınırlarının oluşmasında etkili olan doğal etmenleri yazınız.</w:t>
                  </w: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24212" w:rsidRPr="00AE1577" w:rsidRDefault="0022421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BE2CE0" w:rsidRPr="00BE2CE0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Türkiye’de yoğun nüfuslu bölgelerinin benzer özellikleri nelerdir?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343443" w:rsidRPr="00AE1577" w:rsidRDefault="00343443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612DC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Türkiye’deki dağlık bölgelere beş tane örnek veriniz.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EC65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55" type="#_x0000_t202" style="position:absolute;margin-left:-.4pt;margin-top:3.5pt;width:534.55pt;height:138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92C48" w:rsidRPr="00E92C48" w:rsidRDefault="00E92C48" w:rsidP="00E92C48">
                  <w:pPr>
                    <w:spacing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92C48"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9) Aşağıdaki sorularda boş bırakılan yerleri uygun ifadelerle doldurunuz.  </w:t>
                  </w:r>
                  <w:r w:rsidRPr="00E92C48">
                    <w:rPr>
                      <w:rFonts w:ascii="Calibri" w:eastAsia="Calibri" w:hAnsi="Calibri"/>
                      <w:bCs/>
                      <w:i/>
                      <w:sz w:val="22"/>
                      <w:szCs w:val="22"/>
                      <w:lang w:eastAsia="en-US"/>
                    </w:rPr>
                    <w:t>(Her madde 2 puandır.)</w:t>
                  </w:r>
                </w:p>
                <w:p w:rsidR="00AE1577" w:rsidRPr="00E92C48" w:rsidRDefault="00E92C48" w:rsidP="00031DA0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</w:t>
                  </w:r>
                  <w:r w:rsidR="00031DA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Kasırgalara daha </w:t>
                  </w:r>
                  <w:r w:rsidR="00031DA0" w:rsidRPr="00031DA0">
                    <w:rPr>
                      <w:rFonts w:asciiTheme="minorHAnsi" w:hAnsiTheme="minorHAnsi" w:cstheme="minorHAnsi"/>
                      <w:sz w:val="22"/>
                      <w:szCs w:val="22"/>
                    </w:rPr>
                    <w:t>çok ......................................................... rastlanır.</w:t>
                  </w:r>
                </w:p>
                <w:p w:rsidR="00E92C48" w:rsidRPr="00E92C48" w:rsidRDefault="00E92C48" w:rsidP="006F1707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</w:t>
                  </w:r>
                  <w:r w:rsidR="006F1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Barut, kâğıt, pusula ve matbaayı .......................</w:t>
                  </w:r>
                  <w:r w:rsidR="006F1707" w:rsidRPr="006F170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...... bulmuştur.</w:t>
                  </w:r>
                </w:p>
                <w:p w:rsidR="00E92C48" w:rsidRPr="00E92C48" w:rsidRDefault="00E92C48" w:rsidP="00C97D2D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c)</w:t>
                  </w:r>
                  <w:r w:rsid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7D2D" w:rsidRP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Mezopotamya ......................... ve .........</w:t>
                  </w:r>
                  <w:r w:rsid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................ nehirleri arası</w:t>
                  </w:r>
                  <w:r w:rsidR="00C97D2D" w:rsidRP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nda,</w:t>
                  </w:r>
                  <w:r w:rsid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üç tarafı dağlarla çevrili bir </w:t>
                  </w:r>
                  <w:r w:rsidR="00C97D2D" w:rsidRPr="00C97D2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düzlüktür.</w:t>
                  </w:r>
                </w:p>
                <w:p w:rsidR="00E92C48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d)</w:t>
                  </w:r>
                  <w:r w:rsidR="002E315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E3151" w:rsidRPr="002E315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Günümüzde şehirleşme olgusunu oluşturan en önemli faktör ....................</w:t>
                  </w:r>
                  <w:r w:rsidR="00FB42D1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..........</w:t>
                  </w:r>
                </w:p>
                <w:p w:rsidR="00E92C48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e)</w:t>
                  </w:r>
                  <w:r w:rsidR="00B63C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63C0D" w:rsidRPr="00B63C0D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................................... medeniyeti İndus Vadisi boyunca gelişme göstermiştir.</w:t>
                  </w:r>
                </w:p>
              </w:txbxContent>
            </v:textbox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text" w:horzAnchor="margin" w:tblpY="20"/>
        <w:tblW w:w="7848" w:type="dxa"/>
        <w:tblLook w:val="04A0" w:firstRow="1" w:lastRow="0" w:firstColumn="1" w:lastColumn="0" w:noHBand="0" w:noVBand="1"/>
      </w:tblPr>
      <w:tblGrid>
        <w:gridCol w:w="2261"/>
        <w:gridCol w:w="5587"/>
      </w:tblGrid>
      <w:tr w:rsidR="0037071B" w:rsidTr="0037071B">
        <w:trPr>
          <w:trHeight w:val="305"/>
        </w:trPr>
        <w:tc>
          <w:tcPr>
            <w:tcW w:w="7848" w:type="dxa"/>
            <w:gridSpan w:val="2"/>
            <w:tcBorders>
              <w:top w:val="nil"/>
              <w:left w:val="nil"/>
              <w:right w:val="nil"/>
            </w:tcBorders>
          </w:tcPr>
          <w:p w:rsidR="0037071B" w:rsidRPr="00922F8F" w:rsidRDefault="00DA700A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10</w:t>
            </w:r>
            <w:r w:rsidR="0037071B">
              <w:rPr>
                <w:rFonts w:asciiTheme="minorHAnsi" w:hAnsiTheme="minorHAnsi" w:cstheme="minorHAnsi"/>
                <w:b/>
                <w:bCs/>
              </w:rPr>
              <w:t>. A</w:t>
            </w:r>
            <w:r w:rsidR="0037071B" w:rsidRPr="00922F8F">
              <w:rPr>
                <w:rFonts w:asciiTheme="minorHAnsi" w:hAnsiTheme="minorHAnsi" w:cstheme="minorHAnsi"/>
                <w:b/>
                <w:bCs/>
              </w:rPr>
              <w:t>şağıdaki medeniyetlerin özelliklerini örnekteki gibi kısaca yazınız.</w:t>
            </w:r>
            <w:r w:rsidR="003707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E03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E034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(2</w:t>
            </w:r>
            <w:r w:rsidR="001E0340" w:rsidRPr="009F06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0  Puan)</w:t>
            </w:r>
          </w:p>
        </w:tc>
      </w:tr>
      <w:tr w:rsidR="0037071B" w:rsidTr="0037071B">
        <w:trPr>
          <w:trHeight w:val="715"/>
        </w:trPr>
        <w:tc>
          <w:tcPr>
            <w:tcW w:w="2261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Medeniyetler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Özellikleri</w:t>
            </w:r>
          </w:p>
        </w:tc>
      </w:tr>
      <w:tr w:rsidR="0037071B" w:rsidTr="0037071B">
        <w:trPr>
          <w:trHeight w:val="1509"/>
        </w:trPr>
        <w:tc>
          <w:tcPr>
            <w:tcW w:w="2261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İnka Medeniyeti</w:t>
            </w:r>
          </w:p>
        </w:tc>
        <w:tc>
          <w:tcPr>
            <w:tcW w:w="5587" w:type="dxa"/>
            <w:vAlign w:val="center"/>
          </w:tcPr>
          <w:p w:rsidR="0037071B" w:rsidRPr="00900770" w:rsidRDefault="0037071B" w:rsidP="0037071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İnka </w:t>
            </w:r>
            <w:r w:rsidRPr="0018204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medeniyeti, 12 ve 16.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182042">
              <w:rPr>
                <w:rFonts w:asciiTheme="minorHAnsi" w:hAnsiTheme="minorHAnsi" w:cstheme="minorHAnsi"/>
                <w:bCs/>
                <w:sz w:val="18"/>
                <w:szCs w:val="18"/>
              </w:rPr>
              <w:t>üzyıllar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</w:t>
            </w:r>
            <w:r w:rsidRPr="00182042">
              <w:rPr>
                <w:rFonts w:asciiTheme="minorHAnsi" w:hAnsiTheme="minorHAnsi" w:cstheme="minorHAnsi"/>
                <w:bCs/>
                <w:sz w:val="18"/>
                <w:szCs w:val="18"/>
              </w:rPr>
              <w:t>rasında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günümüzdeki Ekvador, Peru, Şili sınırlarında yaşamışlardır. Ekvatoral iklimde alçak yerler nem ve sıcaklıktan dolayı yaşamaya elverişli olmadığından ortalama 2000</w:t>
            </w:r>
            <w:r w:rsidRPr="00900770">
              <w:rPr>
                <w:rFonts w:asciiTheme="minorHAnsi" w:hAnsiTheme="minorHAnsi" w:cstheme="minorHAnsi"/>
                <w:bCs/>
                <w:sz w:val="18"/>
                <w:szCs w:val="18"/>
              </w:rPr>
              <w:t>m’den yüksek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yerlerde </w:t>
            </w:r>
            <w:r w:rsidRPr="00900770">
              <w:rPr>
                <w:rFonts w:asciiTheme="minorHAnsi" w:hAnsiTheme="minorHAnsi" w:cstheme="minorHAnsi"/>
                <w:bCs/>
                <w:sz w:val="18"/>
                <w:szCs w:val="18"/>
              </w:rPr>
              <w:t>yaşamışlardır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Başlıca geçim kaynağı tarım olan İnkalar, patates tarımını gerçekleştiren </w:t>
            </w:r>
            <w:r w:rsidRPr="00900770">
              <w:rPr>
                <w:rFonts w:asciiTheme="minorHAnsi" w:hAnsiTheme="minorHAnsi" w:cstheme="minorHAnsi"/>
                <w:bCs/>
                <w:sz w:val="18"/>
                <w:szCs w:val="18"/>
              </w:rPr>
              <w:t>ilk medeniyettir.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Astronomi alanında da ilerlemiş ve güneş saatini </w:t>
            </w:r>
            <w:r w:rsidRPr="00900770">
              <w:rPr>
                <w:rFonts w:asciiTheme="minorHAnsi" w:hAnsiTheme="minorHAnsi" w:cstheme="minorHAnsi"/>
                <w:bCs/>
                <w:sz w:val="18"/>
                <w:szCs w:val="18"/>
              </w:rPr>
              <w:t>yapmışlardır.</w:t>
            </w:r>
          </w:p>
        </w:tc>
      </w:tr>
      <w:tr w:rsidR="0037071B" w:rsidTr="0037071B">
        <w:trPr>
          <w:trHeight w:val="1545"/>
        </w:trPr>
        <w:tc>
          <w:tcPr>
            <w:tcW w:w="2261" w:type="dxa"/>
            <w:vAlign w:val="center"/>
          </w:tcPr>
          <w:p w:rsidR="0037071B" w:rsidRPr="00922F8F" w:rsidRDefault="00255F30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Maya Medeniyeti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71B" w:rsidTr="0037071B">
        <w:trPr>
          <w:trHeight w:val="1553"/>
        </w:trPr>
        <w:tc>
          <w:tcPr>
            <w:tcW w:w="2261" w:type="dxa"/>
            <w:vAlign w:val="center"/>
          </w:tcPr>
          <w:p w:rsidR="0037071B" w:rsidRPr="00922F8F" w:rsidRDefault="00F470D5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Mısır Medeniyeti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71B" w:rsidTr="0037071B">
        <w:trPr>
          <w:trHeight w:val="1547"/>
        </w:trPr>
        <w:tc>
          <w:tcPr>
            <w:tcW w:w="2261" w:type="dxa"/>
            <w:vAlign w:val="center"/>
          </w:tcPr>
          <w:p w:rsidR="0037071B" w:rsidRPr="00922F8F" w:rsidRDefault="003F5F3F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Mezopotamya Medeniyetleri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71B" w:rsidTr="0037071B">
        <w:trPr>
          <w:trHeight w:val="1697"/>
        </w:trPr>
        <w:tc>
          <w:tcPr>
            <w:tcW w:w="2261" w:type="dxa"/>
            <w:vAlign w:val="center"/>
          </w:tcPr>
          <w:p w:rsidR="0037071B" w:rsidRPr="00922F8F" w:rsidRDefault="00EC6156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Çin Medeniyeti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7071B" w:rsidTr="0037071B">
        <w:trPr>
          <w:trHeight w:val="1691"/>
        </w:trPr>
        <w:tc>
          <w:tcPr>
            <w:tcW w:w="2261" w:type="dxa"/>
            <w:vAlign w:val="center"/>
          </w:tcPr>
          <w:p w:rsidR="0037071B" w:rsidRPr="00922F8F" w:rsidRDefault="00F83E07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Hint Medeniyeti</w:t>
            </w:r>
          </w:p>
        </w:tc>
        <w:tc>
          <w:tcPr>
            <w:tcW w:w="5587" w:type="dxa"/>
            <w:vAlign w:val="center"/>
          </w:tcPr>
          <w:p w:rsidR="0037071B" w:rsidRPr="00922F8F" w:rsidRDefault="0037071B" w:rsidP="003707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5"/>
        <w:tblW w:w="7679" w:type="dxa"/>
        <w:tblLook w:val="04A0" w:firstRow="1" w:lastRow="0" w:firstColumn="1" w:lastColumn="0" w:noHBand="0" w:noVBand="1"/>
      </w:tblPr>
      <w:tblGrid>
        <w:gridCol w:w="2604"/>
        <w:gridCol w:w="1734"/>
        <w:gridCol w:w="1734"/>
        <w:gridCol w:w="1607"/>
      </w:tblGrid>
      <w:tr w:rsidR="00726245" w:rsidTr="00903E06">
        <w:trPr>
          <w:trHeight w:val="656"/>
        </w:trPr>
        <w:tc>
          <w:tcPr>
            <w:tcW w:w="76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26245" w:rsidRDefault="00DA700A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726245" w:rsidRPr="009F063C">
              <w:rPr>
                <w:rFonts w:asciiTheme="minorHAnsi" w:hAnsiTheme="minorHAnsi" w:cstheme="minorHAnsi"/>
                <w:b/>
                <w:bCs/>
              </w:rPr>
              <w:t xml:space="preserve">. Aşağıdaki tabloda verilen ekstrem olaylarının meydana geliş 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9F063C">
              <w:rPr>
                <w:rFonts w:asciiTheme="minorHAnsi" w:hAnsiTheme="minorHAnsi" w:cstheme="minorHAnsi"/>
                <w:b/>
                <w:bCs/>
              </w:rPr>
              <w:t>nedenini örnekteki gibi işaretleyiniz.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F06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  Puan)</w:t>
            </w:r>
          </w:p>
        </w:tc>
      </w:tr>
      <w:tr w:rsidR="00726245" w:rsidTr="00903E06">
        <w:trPr>
          <w:trHeight w:val="706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Ekstrem Olaylar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Jeolojik ve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Jeomorfolojik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kökenli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Klimatolojik -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Meteorolojik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kökenli</w:t>
            </w: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Hidrolojik</w:t>
            </w:r>
          </w:p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06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kökenli</w:t>
            </w:r>
          </w:p>
        </w:tc>
      </w:tr>
      <w:tr w:rsidR="00726245" w:rsidTr="00903E06">
        <w:trPr>
          <w:trHeight w:val="252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Tsunami</w:t>
            </w:r>
          </w:p>
        </w:tc>
        <w:tc>
          <w:tcPr>
            <w:tcW w:w="1734" w:type="dxa"/>
            <w:vAlign w:val="center"/>
          </w:tcPr>
          <w:p w:rsidR="00726245" w:rsidRPr="005C0076" w:rsidRDefault="00726245" w:rsidP="00726245">
            <w:pPr>
              <w:numPr>
                <w:ilvl w:val="0"/>
                <w:numId w:val="4"/>
              </w:num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6245" w:rsidTr="00903E06">
        <w:trPr>
          <w:trHeight w:val="291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Akarsu taşkınları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6245" w:rsidTr="00903E06">
        <w:trPr>
          <w:trHeight w:val="291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Aşırı sıcaklar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6245" w:rsidTr="00903E06">
        <w:trPr>
          <w:trHeight w:val="291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Şiddetli </w:t>
            </w:r>
            <w:r w:rsidR="008B69F1">
              <w:rPr>
                <w:rFonts w:asciiTheme="minorHAnsi" w:hAnsiTheme="minorHAnsi" w:cstheme="minorHAnsi"/>
                <w:bCs/>
                <w:sz w:val="20"/>
                <w:szCs w:val="20"/>
              </w:rPr>
              <w:t>rüzgârlar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6245" w:rsidTr="00903E06">
        <w:trPr>
          <w:trHeight w:val="291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Depremler 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6245" w:rsidTr="00903E06">
        <w:trPr>
          <w:trHeight w:val="291"/>
        </w:trPr>
        <w:tc>
          <w:tcPr>
            <w:tcW w:w="260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Göl sularının çekilmesi</w:t>
            </w: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26245" w:rsidRPr="009F063C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637"/>
        <w:gridCol w:w="2060"/>
      </w:tblGrid>
      <w:tr w:rsidR="00726245" w:rsidTr="00903E06">
        <w:trPr>
          <w:trHeight w:val="535"/>
        </w:trPr>
        <w:tc>
          <w:tcPr>
            <w:tcW w:w="7697" w:type="dxa"/>
            <w:gridSpan w:val="2"/>
            <w:vAlign w:val="center"/>
          </w:tcPr>
          <w:p w:rsidR="00726245" w:rsidRPr="006D0F98" w:rsidRDefault="00DA700A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726245" w:rsidRPr="002A4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Tabloda bazı yerlerin bölge sınıflandırmasında da kullanılan özellikleri verilmiştir. Bu yerlerin hangi tür bölgelerde yer aldığını örneğe uygun olarak tamamlayınız.</w:t>
            </w:r>
            <w:r w:rsidR="007262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26245" w:rsidRPr="009F06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  Puan)</w:t>
            </w: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E3546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3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2060" w:type="dxa"/>
            <w:vAlign w:val="center"/>
          </w:tcPr>
          <w:p w:rsidR="00726245" w:rsidRPr="008E3546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35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Bölge sınıflandırması</w:t>
            </w: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Yeraltı kaynakları bakımından oldukça zengindir.</w:t>
            </w:r>
          </w:p>
        </w:tc>
        <w:tc>
          <w:tcPr>
            <w:tcW w:w="2060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Maden Bölgesi</w:t>
            </w: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Arazinin büyük çoğunluğu yüksek dağlarla kaplıdır.</w:t>
            </w:r>
          </w:p>
        </w:tc>
        <w:tc>
          <w:tcPr>
            <w:tcW w:w="2060" w:type="dxa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Osmanlı Dönemine ait tarihî eserler bakımından zengindir.</w:t>
            </w:r>
          </w:p>
        </w:tc>
        <w:tc>
          <w:tcPr>
            <w:tcW w:w="2060" w:type="dxa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Her mevsim yağışlı geçer.</w:t>
            </w:r>
          </w:p>
        </w:tc>
        <w:tc>
          <w:tcPr>
            <w:tcW w:w="2060" w:type="dxa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6245" w:rsidTr="00853E72">
        <w:trPr>
          <w:trHeight w:val="310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Nüfus yoğunluğu olarak km2ye 10 kişi düşmektedir.</w:t>
            </w:r>
          </w:p>
        </w:tc>
        <w:tc>
          <w:tcPr>
            <w:tcW w:w="2060" w:type="dxa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6245" w:rsidTr="00853E72">
        <w:trPr>
          <w:trHeight w:val="354"/>
        </w:trPr>
        <w:tc>
          <w:tcPr>
            <w:tcW w:w="5637" w:type="dxa"/>
            <w:vAlign w:val="center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Turunçgiller, mısır, yer fıstığı, muz, pamuk ve gül </w:t>
            </w:r>
            <w:r w:rsidR="00853E7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başlıca tarım </w:t>
            </w:r>
            <w:r w:rsidRPr="00853E72">
              <w:rPr>
                <w:rFonts w:asciiTheme="minorHAnsi" w:hAnsiTheme="minorHAnsi" w:cstheme="minorHAnsi"/>
                <w:bCs/>
                <w:sz w:val="18"/>
                <w:szCs w:val="18"/>
              </w:rPr>
              <w:t>ürünleridir.</w:t>
            </w:r>
          </w:p>
        </w:tc>
        <w:tc>
          <w:tcPr>
            <w:tcW w:w="2060" w:type="dxa"/>
          </w:tcPr>
          <w:p w:rsidR="00726245" w:rsidRPr="00853E72" w:rsidRDefault="00726245" w:rsidP="00726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853E72" w:rsidRDefault="00853E7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74"/>
        <w:tblW w:w="7799" w:type="dxa"/>
        <w:tblLook w:val="04A0" w:firstRow="1" w:lastRow="0" w:firstColumn="1" w:lastColumn="0" w:noHBand="0" w:noVBand="1"/>
      </w:tblPr>
      <w:tblGrid>
        <w:gridCol w:w="5661"/>
        <w:gridCol w:w="2138"/>
      </w:tblGrid>
      <w:tr w:rsidR="00853E72" w:rsidTr="00DA700A">
        <w:trPr>
          <w:trHeight w:val="610"/>
        </w:trPr>
        <w:tc>
          <w:tcPr>
            <w:tcW w:w="7798" w:type="dxa"/>
            <w:gridSpan w:val="2"/>
            <w:vAlign w:val="center"/>
          </w:tcPr>
          <w:p w:rsidR="00853E72" w:rsidRPr="006D0F98" w:rsidRDefault="00DA700A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853E72" w:rsidRPr="002A4A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853E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Aşağıdaki tabloda ekstrem olaylarla ilgili verilen soruları cevaplayınız</w:t>
            </w:r>
            <w:r w:rsidR="00853E7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53E72" w:rsidRPr="009F063C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(10  Puan)</w:t>
            </w:r>
          </w:p>
        </w:tc>
      </w:tr>
      <w:tr w:rsidR="00853E72" w:rsidTr="00DA700A">
        <w:trPr>
          <w:trHeight w:val="354"/>
        </w:trPr>
        <w:tc>
          <w:tcPr>
            <w:tcW w:w="5661" w:type="dxa"/>
            <w:vAlign w:val="center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Dünyada ölçülen en düşük sıcaklık değeri ve görüldüğü yer</w:t>
            </w:r>
          </w:p>
        </w:tc>
        <w:tc>
          <w:tcPr>
            <w:tcW w:w="2138" w:type="dxa"/>
            <w:vAlign w:val="center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3E72" w:rsidTr="00DA700A">
        <w:trPr>
          <w:trHeight w:val="354"/>
        </w:trPr>
        <w:tc>
          <w:tcPr>
            <w:tcW w:w="5661" w:type="dxa"/>
            <w:vAlign w:val="center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Dünyada ölçülen en yüksek sıcaklık değeri ve görüldüğü yer</w:t>
            </w:r>
          </w:p>
        </w:tc>
        <w:tc>
          <w:tcPr>
            <w:tcW w:w="2138" w:type="dxa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3E72" w:rsidTr="00DA700A">
        <w:trPr>
          <w:trHeight w:val="354"/>
        </w:trPr>
        <w:tc>
          <w:tcPr>
            <w:tcW w:w="5661" w:type="dxa"/>
            <w:vAlign w:val="center"/>
          </w:tcPr>
          <w:p w:rsidR="00853E72" w:rsidRPr="006D0F98" w:rsidRDefault="0087065E" w:rsidP="00870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Türkiye’de ölçülen en düşük sıcaklık değeri ve görüldüğü yer</w:t>
            </w:r>
          </w:p>
        </w:tc>
        <w:tc>
          <w:tcPr>
            <w:tcW w:w="2138" w:type="dxa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3E72" w:rsidTr="00DA700A">
        <w:trPr>
          <w:trHeight w:val="354"/>
        </w:trPr>
        <w:tc>
          <w:tcPr>
            <w:tcW w:w="5661" w:type="dxa"/>
            <w:vAlign w:val="center"/>
          </w:tcPr>
          <w:p w:rsidR="00853E72" w:rsidRPr="006D0F98" w:rsidRDefault="0087065E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Türkiye’de ölçülen en yüksek sıcaklık değeri ve görüldüğü yer</w:t>
            </w:r>
          </w:p>
        </w:tc>
        <w:tc>
          <w:tcPr>
            <w:tcW w:w="2138" w:type="dxa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3E72" w:rsidTr="00DA700A">
        <w:trPr>
          <w:trHeight w:val="411"/>
        </w:trPr>
        <w:tc>
          <w:tcPr>
            <w:tcW w:w="5661" w:type="dxa"/>
            <w:vAlign w:val="center"/>
          </w:tcPr>
          <w:p w:rsidR="00853E72" w:rsidRPr="006D0F98" w:rsidRDefault="0087065E" w:rsidP="008706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Dünyada yıllık en yüksek toplam yağış alan yer</w:t>
            </w:r>
          </w:p>
        </w:tc>
        <w:tc>
          <w:tcPr>
            <w:tcW w:w="2138" w:type="dxa"/>
          </w:tcPr>
          <w:p w:rsidR="00853E72" w:rsidRPr="006D0F98" w:rsidRDefault="00853E72" w:rsidP="00853E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EC652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08.25pt;margin-top:4.8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24" w:rsidRDefault="00EC6524" w:rsidP="00424851">
      <w:r>
        <w:separator/>
      </w:r>
    </w:p>
  </w:endnote>
  <w:endnote w:type="continuationSeparator" w:id="0">
    <w:p w:rsidR="00EC6524" w:rsidRDefault="00EC652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24" w:rsidRDefault="00EC6524" w:rsidP="00424851">
      <w:r>
        <w:separator/>
      </w:r>
    </w:p>
  </w:footnote>
  <w:footnote w:type="continuationSeparator" w:id="0">
    <w:p w:rsidR="00EC6524" w:rsidRDefault="00EC652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5023"/>
    <w:multiLevelType w:val="hybridMultilevel"/>
    <w:tmpl w:val="057E1874"/>
    <w:lvl w:ilvl="0" w:tplc="58B2F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138E5"/>
    <w:rsid w:val="00026B8F"/>
    <w:rsid w:val="00031DA0"/>
    <w:rsid w:val="00035E43"/>
    <w:rsid w:val="00076EEA"/>
    <w:rsid w:val="000953CF"/>
    <w:rsid w:val="000C0887"/>
    <w:rsid w:val="000C2919"/>
    <w:rsid w:val="000C7E17"/>
    <w:rsid w:val="00115118"/>
    <w:rsid w:val="00150E95"/>
    <w:rsid w:val="00182042"/>
    <w:rsid w:val="00190706"/>
    <w:rsid w:val="001B19C7"/>
    <w:rsid w:val="001E0340"/>
    <w:rsid w:val="001E4454"/>
    <w:rsid w:val="001E74BE"/>
    <w:rsid w:val="001F4F03"/>
    <w:rsid w:val="00224212"/>
    <w:rsid w:val="00255F30"/>
    <w:rsid w:val="00257597"/>
    <w:rsid w:val="00257956"/>
    <w:rsid w:val="00266907"/>
    <w:rsid w:val="00276724"/>
    <w:rsid w:val="002A4A66"/>
    <w:rsid w:val="002D3EB9"/>
    <w:rsid w:val="002E3151"/>
    <w:rsid w:val="002F4E02"/>
    <w:rsid w:val="00303BCC"/>
    <w:rsid w:val="0032644C"/>
    <w:rsid w:val="00343443"/>
    <w:rsid w:val="00357ACB"/>
    <w:rsid w:val="0036447D"/>
    <w:rsid w:val="00366E2D"/>
    <w:rsid w:val="0037071B"/>
    <w:rsid w:val="003A7012"/>
    <w:rsid w:val="003E6778"/>
    <w:rsid w:val="003F5F3F"/>
    <w:rsid w:val="00400B90"/>
    <w:rsid w:val="0041637E"/>
    <w:rsid w:val="00424851"/>
    <w:rsid w:val="00437037"/>
    <w:rsid w:val="00456B7E"/>
    <w:rsid w:val="00481D31"/>
    <w:rsid w:val="0049689E"/>
    <w:rsid w:val="004A6F05"/>
    <w:rsid w:val="004C23E3"/>
    <w:rsid w:val="004C60AF"/>
    <w:rsid w:val="004E5B56"/>
    <w:rsid w:val="00505B59"/>
    <w:rsid w:val="005612B9"/>
    <w:rsid w:val="005A17C9"/>
    <w:rsid w:val="005B28BB"/>
    <w:rsid w:val="005C0076"/>
    <w:rsid w:val="005C107C"/>
    <w:rsid w:val="005D0301"/>
    <w:rsid w:val="005E29BD"/>
    <w:rsid w:val="00612DCB"/>
    <w:rsid w:val="00621F57"/>
    <w:rsid w:val="00622B89"/>
    <w:rsid w:val="00623CC3"/>
    <w:rsid w:val="006376F7"/>
    <w:rsid w:val="00644DFE"/>
    <w:rsid w:val="00646199"/>
    <w:rsid w:val="0064737C"/>
    <w:rsid w:val="0064793C"/>
    <w:rsid w:val="00696371"/>
    <w:rsid w:val="006B49F1"/>
    <w:rsid w:val="006B54FF"/>
    <w:rsid w:val="006B5ECF"/>
    <w:rsid w:val="006D0F98"/>
    <w:rsid w:val="006F1707"/>
    <w:rsid w:val="00726245"/>
    <w:rsid w:val="00737CEB"/>
    <w:rsid w:val="00752205"/>
    <w:rsid w:val="00775AA6"/>
    <w:rsid w:val="0077663E"/>
    <w:rsid w:val="007A332D"/>
    <w:rsid w:val="007E37E0"/>
    <w:rsid w:val="007F7EC6"/>
    <w:rsid w:val="00835C60"/>
    <w:rsid w:val="00853E72"/>
    <w:rsid w:val="00857544"/>
    <w:rsid w:val="0087065E"/>
    <w:rsid w:val="008A06CB"/>
    <w:rsid w:val="008B69F1"/>
    <w:rsid w:val="008C7037"/>
    <w:rsid w:val="008E3546"/>
    <w:rsid w:val="00900770"/>
    <w:rsid w:val="00903E06"/>
    <w:rsid w:val="00922F8F"/>
    <w:rsid w:val="00937D96"/>
    <w:rsid w:val="009756EB"/>
    <w:rsid w:val="00993798"/>
    <w:rsid w:val="00994F08"/>
    <w:rsid w:val="009A4A31"/>
    <w:rsid w:val="009C6F27"/>
    <w:rsid w:val="009F063C"/>
    <w:rsid w:val="00A06962"/>
    <w:rsid w:val="00A11759"/>
    <w:rsid w:val="00A12891"/>
    <w:rsid w:val="00A14B41"/>
    <w:rsid w:val="00A236C4"/>
    <w:rsid w:val="00A5445F"/>
    <w:rsid w:val="00A66678"/>
    <w:rsid w:val="00A90076"/>
    <w:rsid w:val="00A906D4"/>
    <w:rsid w:val="00AD7DA9"/>
    <w:rsid w:val="00AE1577"/>
    <w:rsid w:val="00AE3403"/>
    <w:rsid w:val="00AF0CBC"/>
    <w:rsid w:val="00B16783"/>
    <w:rsid w:val="00B2314B"/>
    <w:rsid w:val="00B34D11"/>
    <w:rsid w:val="00B3650A"/>
    <w:rsid w:val="00B42511"/>
    <w:rsid w:val="00B47EF8"/>
    <w:rsid w:val="00B51F12"/>
    <w:rsid w:val="00B63C0D"/>
    <w:rsid w:val="00BC0F56"/>
    <w:rsid w:val="00BE2CE0"/>
    <w:rsid w:val="00C40E95"/>
    <w:rsid w:val="00C428A7"/>
    <w:rsid w:val="00C46238"/>
    <w:rsid w:val="00C6388C"/>
    <w:rsid w:val="00C63A75"/>
    <w:rsid w:val="00C66AF9"/>
    <w:rsid w:val="00C71E9D"/>
    <w:rsid w:val="00C91D62"/>
    <w:rsid w:val="00C943DC"/>
    <w:rsid w:val="00C97D2D"/>
    <w:rsid w:val="00CA0147"/>
    <w:rsid w:val="00CB1E85"/>
    <w:rsid w:val="00CC78E4"/>
    <w:rsid w:val="00CE22BD"/>
    <w:rsid w:val="00CE7A0D"/>
    <w:rsid w:val="00CF2E4B"/>
    <w:rsid w:val="00CF3FF8"/>
    <w:rsid w:val="00D03D5F"/>
    <w:rsid w:val="00D2647E"/>
    <w:rsid w:val="00D449B0"/>
    <w:rsid w:val="00D62504"/>
    <w:rsid w:val="00D817A6"/>
    <w:rsid w:val="00D95EED"/>
    <w:rsid w:val="00DA108D"/>
    <w:rsid w:val="00DA700A"/>
    <w:rsid w:val="00DB181A"/>
    <w:rsid w:val="00DD55D4"/>
    <w:rsid w:val="00E004DA"/>
    <w:rsid w:val="00E058A5"/>
    <w:rsid w:val="00E2653B"/>
    <w:rsid w:val="00E73BCE"/>
    <w:rsid w:val="00E92C48"/>
    <w:rsid w:val="00E94B8C"/>
    <w:rsid w:val="00EB7BC0"/>
    <w:rsid w:val="00EC431E"/>
    <w:rsid w:val="00EC6156"/>
    <w:rsid w:val="00EC6524"/>
    <w:rsid w:val="00F24FCD"/>
    <w:rsid w:val="00F470D5"/>
    <w:rsid w:val="00F57DB6"/>
    <w:rsid w:val="00F83E07"/>
    <w:rsid w:val="00F867F4"/>
    <w:rsid w:val="00FB42D1"/>
    <w:rsid w:val="00FB6F31"/>
    <w:rsid w:val="00FD2FA5"/>
    <w:rsid w:val="00FD4E0A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F0D9-FE14-4432-ACB9-D73D45BD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Cografyahocasi.com;Cografyahocasi.com</Manager>
  <Company>Cografyahocasi.com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1. dönem 1. yazılı 2018</dc:title>
  <dc:subject>Cografyahocasi.com</dc:subject>
  <dc:creator>Cografyahocasi.com</dc:creator>
  <cp:keywords>Coğrafya Yazılı</cp:keywords>
  <dc:description>Cografyahocasi.com</dc:description>
  <cp:lastModifiedBy>Burak</cp:lastModifiedBy>
  <cp:revision>123</cp:revision>
  <dcterms:created xsi:type="dcterms:W3CDTF">2011-10-30T14:02:00Z</dcterms:created>
  <dcterms:modified xsi:type="dcterms:W3CDTF">2017-10-27T13:51:00Z</dcterms:modified>
  <cp:contentStatus>Cografyahocasi.com</cp:contentStatus>
</cp:coreProperties>
</file>